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67" w:rsidRDefault="00D10B67" w:rsidP="00583BE1">
      <w:pPr>
        <w:pStyle w:val="NoSpacing"/>
        <w:rPr>
          <w:rFonts w:ascii="Times New Roman" w:hAnsi="Times New Roman"/>
          <w:sz w:val="24"/>
          <w:szCs w:val="24"/>
        </w:rPr>
      </w:pPr>
    </w:p>
    <w:p w:rsidR="00583BE1" w:rsidRPr="00F34AB7" w:rsidRDefault="00961DC2" w:rsidP="00583BE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583BE1" w:rsidRPr="00F34AB7" w:rsidRDefault="00961DC2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583BE1" w:rsidRPr="00F34AB7" w:rsidRDefault="00961DC2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83BE1" w:rsidRPr="00F34AB7" w:rsidRDefault="00961DC2" w:rsidP="00583BE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952DE8" w:rsidRPr="00F34AB7" w:rsidRDefault="00952DE8" w:rsidP="00952DE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ru-RU"/>
        </w:rPr>
        <w:t>1</w:t>
      </w:r>
      <w:r w:rsidRPr="00F34AB7">
        <w:rPr>
          <w:rFonts w:ascii="Times New Roman" w:hAnsi="Times New Roman"/>
          <w:sz w:val="24"/>
          <w:szCs w:val="24"/>
        </w:rPr>
        <w:t>1</w:t>
      </w:r>
      <w:r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ru-RU"/>
        </w:rPr>
        <w:t>Broj</w:t>
      </w:r>
      <w:r w:rsidRPr="00F34AB7">
        <w:rPr>
          <w:rFonts w:ascii="Times New Roman" w:hAnsi="Times New Roman"/>
          <w:sz w:val="24"/>
          <w:szCs w:val="24"/>
          <w:lang w:val="ru-RU"/>
        </w:rPr>
        <w:t xml:space="preserve"> 06-2/578-15</w:t>
      </w:r>
    </w:p>
    <w:p w:rsidR="00583BE1" w:rsidRPr="00F34AB7" w:rsidRDefault="00EE6B1A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 xml:space="preserve">28. </w:t>
      </w:r>
      <w:r w:rsidR="00961DC2">
        <w:rPr>
          <w:rFonts w:ascii="Times New Roman" w:hAnsi="Times New Roman"/>
          <w:sz w:val="24"/>
          <w:szCs w:val="24"/>
          <w:lang w:val="sr-Cyrl-RS"/>
        </w:rPr>
        <w:t>decembar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961DC2">
        <w:rPr>
          <w:rFonts w:ascii="Times New Roman" w:hAnsi="Times New Roman"/>
          <w:sz w:val="24"/>
          <w:szCs w:val="24"/>
          <w:lang w:val="ru-RU"/>
        </w:rPr>
        <w:t>godine</w:t>
      </w:r>
    </w:p>
    <w:p w:rsidR="00583BE1" w:rsidRPr="00F34AB7" w:rsidRDefault="00961DC2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583BE1" w:rsidRPr="00F34A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72E7E" w:rsidRDefault="00F72E7E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13EF5" w:rsidRPr="00F34AB7" w:rsidRDefault="00013EF5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41E5F" w:rsidRPr="00F34AB7" w:rsidRDefault="00441E5F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83BE1" w:rsidRPr="00F34AB7" w:rsidRDefault="00961DC2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583BE1" w:rsidRPr="00F34AB7" w:rsidRDefault="00952DE8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>8</w:t>
      </w:r>
      <w:r w:rsidRPr="00F34AB7">
        <w:rPr>
          <w:rFonts w:ascii="Times New Roman" w:hAnsi="Times New Roman"/>
          <w:sz w:val="24"/>
          <w:szCs w:val="24"/>
        </w:rPr>
        <w:t>3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61DC2">
        <w:rPr>
          <w:rFonts w:ascii="Times New Roman" w:hAnsi="Times New Roman"/>
          <w:sz w:val="24"/>
          <w:szCs w:val="24"/>
          <w:lang w:val="sr-Cyrl-RS"/>
        </w:rPr>
        <w:t>SEDNICE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ODBORA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ZA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FINANSIJE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>,</w:t>
      </w:r>
    </w:p>
    <w:p w:rsidR="00583BE1" w:rsidRPr="00F34AB7" w:rsidRDefault="00961DC2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41E5F" w:rsidRDefault="00961DC2" w:rsidP="00013E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1FE0" w:rsidRPr="00F34AB7">
        <w:rPr>
          <w:rFonts w:ascii="Times New Roman" w:hAnsi="Times New Roman"/>
          <w:sz w:val="24"/>
          <w:szCs w:val="24"/>
          <w:lang w:val="sr-Cyrl-RS"/>
        </w:rPr>
        <w:t>28</w:t>
      </w:r>
      <w:r w:rsidR="007A6C9C" w:rsidRPr="00F34AB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9774AB" w:rsidRPr="00F34AB7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E5E1A" w:rsidRDefault="001E5E1A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13EF5" w:rsidRPr="00F34AB7" w:rsidRDefault="00013EF5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1396" w:rsidRDefault="007A6C9C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ab/>
      </w:r>
      <w:r w:rsidR="00961DC2">
        <w:rPr>
          <w:rFonts w:ascii="Times New Roman" w:hAnsi="Times New Roman"/>
          <w:sz w:val="24"/>
          <w:szCs w:val="24"/>
          <w:lang w:val="sr-Cyrl-RS"/>
        </w:rPr>
        <w:t>Sednica</w:t>
      </w:r>
      <w:r w:rsidR="00151FE0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je</w:t>
      </w:r>
      <w:r w:rsidR="00151FE0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počela</w:t>
      </w:r>
      <w:r w:rsidR="00151FE0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u</w:t>
      </w:r>
      <w:r w:rsidR="00151FE0" w:rsidRPr="00F34AB7">
        <w:rPr>
          <w:rFonts w:ascii="Times New Roman" w:hAnsi="Times New Roman"/>
          <w:sz w:val="24"/>
          <w:szCs w:val="24"/>
          <w:lang w:val="sr-Cyrl-RS"/>
        </w:rPr>
        <w:t xml:space="preserve"> 09,35</w:t>
      </w:r>
      <w:r w:rsidR="00441E5F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časova</w:t>
      </w:r>
      <w:r w:rsidR="00441E5F" w:rsidRPr="00F34AB7">
        <w:rPr>
          <w:rFonts w:ascii="Times New Roman" w:hAnsi="Times New Roman"/>
          <w:sz w:val="24"/>
          <w:szCs w:val="24"/>
          <w:lang w:val="sr-Cyrl-RS"/>
        </w:rPr>
        <w:t>.</w:t>
      </w:r>
    </w:p>
    <w:p w:rsidR="00013EF5" w:rsidRPr="00013EF5" w:rsidRDefault="00013EF5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3BE1" w:rsidRPr="00F34AB7" w:rsidRDefault="00583BE1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ab/>
      </w:r>
      <w:r w:rsidR="00961DC2">
        <w:rPr>
          <w:rFonts w:ascii="Times New Roman" w:hAnsi="Times New Roman"/>
          <w:sz w:val="24"/>
          <w:szCs w:val="24"/>
          <w:lang w:val="sr-Cyrl-RS"/>
        </w:rPr>
        <w:t>Sednicom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je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predsedavao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Veroljub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Arsić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predsednik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Odbora</w:t>
      </w:r>
      <w:r w:rsidRPr="00F34AB7"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Pr="00F34AB7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ab/>
      </w:r>
      <w:r w:rsidR="00961DC2">
        <w:rPr>
          <w:rFonts w:ascii="Times New Roman" w:hAnsi="Times New Roman"/>
          <w:sz w:val="24"/>
          <w:szCs w:val="24"/>
          <w:lang w:val="sr-Cyrl-RS"/>
        </w:rPr>
        <w:t>Sednici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su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prisustvovali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članovi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Odbora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61DC2">
        <w:rPr>
          <w:rFonts w:ascii="Times New Roman" w:hAnsi="Times New Roman"/>
          <w:sz w:val="24"/>
          <w:szCs w:val="24"/>
          <w:lang w:val="sr-Cyrl-RS"/>
        </w:rPr>
        <w:t>Radmilo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Kostić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Dušica</w:t>
      </w:r>
      <w:r w:rsidR="00952DE8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Nikolić</w:t>
      </w:r>
      <w:r w:rsidR="00952DE8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Miloš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Tošanić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Olivera</w:t>
      </w:r>
      <w:r w:rsidR="007A6C9C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Pešić</w:t>
      </w:r>
      <w:r w:rsidR="007A6C9C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Momo</w:t>
      </w:r>
      <w:r w:rsidR="00E07520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Čolaković</w:t>
      </w:r>
      <w:r w:rsidR="00E07520" w:rsidRPr="00F34AB7">
        <w:rPr>
          <w:rFonts w:ascii="Times New Roman" w:hAnsi="Times New Roman"/>
          <w:sz w:val="24"/>
          <w:szCs w:val="24"/>
          <w:lang w:val="sr-Cyrl-RS"/>
        </w:rPr>
        <w:t>,</w:t>
      </w:r>
      <w:r w:rsidR="00E07520" w:rsidRPr="00F34AB7">
        <w:rPr>
          <w:rFonts w:ascii="Times New Roman" w:hAnsi="Times New Roman"/>
          <w:sz w:val="24"/>
          <w:szCs w:val="24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Suzana</w:t>
      </w:r>
      <w:r w:rsidR="00E07520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Šarac</w:t>
      </w:r>
      <w:r w:rsidR="007A6C9C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i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Dejan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Radenković</w:t>
      </w:r>
      <w:r w:rsidR="00E07520" w:rsidRPr="00F34AB7"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Pr="00F34AB7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ab/>
      </w:r>
      <w:r w:rsidR="00961DC2">
        <w:rPr>
          <w:rFonts w:ascii="Times New Roman" w:hAnsi="Times New Roman"/>
          <w:sz w:val="24"/>
          <w:szCs w:val="24"/>
          <w:lang w:val="sr-Cyrl-RS"/>
        </w:rPr>
        <w:t>Sednici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su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prisustvovali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zamenici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članova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Odbora</w:t>
      </w:r>
      <w:r w:rsidR="006B3791" w:rsidRPr="00F34AB7">
        <w:rPr>
          <w:rFonts w:ascii="Times New Roman" w:hAnsi="Times New Roman"/>
          <w:sz w:val="24"/>
          <w:szCs w:val="24"/>
          <w:lang w:val="sr-Cyrl-RS"/>
        </w:rPr>
        <w:t>: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Goran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Mladenović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zamenik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Gorana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Kovačevića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Dalibor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Radičević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zamenik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Dragoljuba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Zindovića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Zoran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Bojanić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zamenik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Nikole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Jolovića</w:t>
      </w:r>
      <w:r w:rsidR="00E07520" w:rsidRPr="00F34AB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61DC2">
        <w:rPr>
          <w:rFonts w:ascii="Times New Roman" w:hAnsi="Times New Roman"/>
          <w:sz w:val="24"/>
          <w:szCs w:val="24"/>
          <w:lang w:val="sr-Cyrl-RS"/>
        </w:rPr>
        <w:t>i</w:t>
      </w:r>
      <w:r w:rsidR="00E07520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Vladimir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Marinković</w:t>
      </w:r>
      <w:r w:rsidR="007A6C9C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zamenik</w:t>
      </w:r>
      <w:r w:rsidR="007A6C9C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Milorada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Mijatovića</w:t>
      </w:r>
      <w:r w:rsidRPr="00F34AB7"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Pr="00F34AB7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ab/>
      </w:r>
      <w:r w:rsidRPr="00F34AB7">
        <w:rPr>
          <w:rFonts w:ascii="Times New Roman" w:hAnsi="Times New Roman"/>
          <w:sz w:val="24"/>
          <w:szCs w:val="24"/>
          <w:lang w:val="sr-Cyrl-RS"/>
        </w:rPr>
        <w:tab/>
      </w:r>
      <w:r w:rsidR="00961DC2">
        <w:rPr>
          <w:rFonts w:ascii="Times New Roman" w:hAnsi="Times New Roman"/>
          <w:sz w:val="24"/>
          <w:szCs w:val="24"/>
          <w:lang w:val="sr-Cyrl-RS"/>
        </w:rPr>
        <w:t>Sednici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nisu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prisustvovali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članovi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Odbora</w:t>
      </w:r>
      <w:r w:rsidRPr="00F34AB7">
        <w:rPr>
          <w:rFonts w:ascii="Times New Roman" w:hAnsi="Times New Roman"/>
          <w:sz w:val="24"/>
          <w:szCs w:val="24"/>
          <w:lang w:val="sr-Cyrl-RS"/>
        </w:rPr>
        <w:t>: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Ivan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Jovanović</w:t>
      </w:r>
      <w:r w:rsidR="00A408A7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Đorđe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Stojšić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Vojislav</w:t>
      </w:r>
      <w:r w:rsidR="00A408A7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Vujić</w:t>
      </w:r>
      <w:r w:rsidR="00A408A7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Zoltan</w:t>
      </w:r>
      <w:r w:rsidR="00A408A7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Pek</w:t>
      </w:r>
      <w:r w:rsidR="00A408A7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i</w:t>
      </w:r>
      <w:r w:rsidR="00E07520" w:rsidRPr="00F34AB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61DC2">
        <w:rPr>
          <w:rFonts w:ascii="Times New Roman" w:hAnsi="Times New Roman"/>
          <w:sz w:val="24"/>
          <w:szCs w:val="24"/>
          <w:lang w:val="sr-Cyrl-RS"/>
        </w:rPr>
        <w:t>Žika</w:t>
      </w:r>
      <w:r w:rsidR="00C7280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Gojković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niti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njihovi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zamenici</w:t>
      </w:r>
      <w:r w:rsidRPr="00F34AB7">
        <w:rPr>
          <w:rFonts w:ascii="Times New Roman" w:hAnsi="Times New Roman"/>
          <w:sz w:val="24"/>
          <w:szCs w:val="24"/>
          <w:lang w:val="sr-Cyrl-RS"/>
        </w:rPr>
        <w:t>.</w:t>
      </w:r>
      <w:r w:rsidRPr="00F34AB7">
        <w:rPr>
          <w:rFonts w:ascii="Times New Roman" w:hAnsi="Times New Roman"/>
          <w:sz w:val="24"/>
          <w:szCs w:val="24"/>
        </w:rPr>
        <w:t xml:space="preserve">  </w:t>
      </w:r>
    </w:p>
    <w:p w:rsidR="00811C66" w:rsidRPr="00F34AB7" w:rsidRDefault="00C72803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</w:rPr>
        <w:t xml:space="preserve">                       </w:t>
      </w:r>
      <w:r w:rsidR="00151FE0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Na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poziv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predsednika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Odbora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sednici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je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prisustvovao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predsednik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Državne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revizorske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institucije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Radoslav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Sretenović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sa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saradnicima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>.</w:t>
      </w:r>
      <w:r w:rsidR="00811C66" w:rsidRPr="00F34AB7">
        <w:rPr>
          <w:rFonts w:ascii="Times New Roman" w:hAnsi="Times New Roman"/>
          <w:sz w:val="24"/>
          <w:szCs w:val="24"/>
          <w:lang w:val="sr-Cyrl-RS"/>
        </w:rPr>
        <w:tab/>
      </w:r>
    </w:p>
    <w:p w:rsidR="00811C66" w:rsidRPr="00F34AB7" w:rsidRDefault="00811C66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3BE1" w:rsidRPr="00F34AB7" w:rsidRDefault="00151FE0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 xml:space="preserve">                      </w:t>
      </w:r>
      <w:r w:rsidR="00961DC2">
        <w:rPr>
          <w:rFonts w:ascii="Times New Roman" w:hAnsi="Times New Roman"/>
          <w:sz w:val="24"/>
          <w:szCs w:val="24"/>
          <w:lang w:val="sr-Cyrl-RS"/>
        </w:rPr>
        <w:t>Na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predlog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predsednika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DC2">
        <w:rPr>
          <w:rFonts w:ascii="Times New Roman" w:hAnsi="Times New Roman"/>
          <w:sz w:val="24"/>
          <w:szCs w:val="24"/>
          <w:lang w:val="sr-Cyrl-RS"/>
        </w:rPr>
        <w:t>Odbor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je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jednoglasno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utvrdio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DC2">
        <w:rPr>
          <w:rFonts w:ascii="Times New Roman" w:hAnsi="Times New Roman"/>
          <w:sz w:val="24"/>
          <w:szCs w:val="24"/>
          <w:lang w:val="sr-Cyrl-RS"/>
        </w:rPr>
        <w:t>sledeći</w:t>
      </w:r>
      <w:r w:rsidR="00583BE1" w:rsidRPr="00F34AB7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583BE1" w:rsidRPr="00F34AB7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6921" w:rsidRPr="00F34AB7" w:rsidRDefault="00961DC2" w:rsidP="00036921">
      <w:pPr>
        <w:jc w:val="center"/>
        <w:rPr>
          <w:lang w:val="ru-RU"/>
        </w:rPr>
      </w:pPr>
      <w:r>
        <w:rPr>
          <w:lang w:val="ru-RU"/>
        </w:rPr>
        <w:t>D</w:t>
      </w:r>
      <w:r w:rsidR="00F72E7E">
        <w:rPr>
          <w:lang w:val="ru-RU"/>
        </w:rPr>
        <w:t xml:space="preserve"> </w:t>
      </w:r>
      <w:r>
        <w:rPr>
          <w:lang w:val="ru-RU"/>
        </w:rPr>
        <w:t>n</w:t>
      </w:r>
      <w:r w:rsidR="00F72E7E">
        <w:rPr>
          <w:lang w:val="ru-RU"/>
        </w:rPr>
        <w:t xml:space="preserve"> </w:t>
      </w:r>
      <w:r>
        <w:rPr>
          <w:lang w:val="ru-RU"/>
        </w:rPr>
        <w:t>e</w:t>
      </w:r>
      <w:r w:rsidR="00F72E7E">
        <w:rPr>
          <w:lang w:val="ru-RU"/>
        </w:rPr>
        <w:t xml:space="preserve"> </w:t>
      </w:r>
      <w:r>
        <w:rPr>
          <w:lang w:val="ru-RU"/>
        </w:rPr>
        <w:t>v</w:t>
      </w:r>
      <w:r w:rsidR="00F72E7E">
        <w:rPr>
          <w:lang w:val="ru-RU"/>
        </w:rPr>
        <w:t xml:space="preserve"> </w:t>
      </w:r>
      <w:r>
        <w:rPr>
          <w:lang w:val="ru-RU"/>
        </w:rPr>
        <w:t>n</w:t>
      </w:r>
      <w:r w:rsidR="00F72E7E">
        <w:rPr>
          <w:lang w:val="ru-RU"/>
        </w:rPr>
        <w:t xml:space="preserve"> </w:t>
      </w:r>
      <w:r>
        <w:rPr>
          <w:lang w:val="ru-RU"/>
        </w:rPr>
        <w:t>i</w:t>
      </w:r>
      <w:r w:rsidR="00F72E7E">
        <w:rPr>
          <w:lang w:val="ru-RU"/>
        </w:rPr>
        <w:t xml:space="preserve">   </w:t>
      </w:r>
      <w:r>
        <w:rPr>
          <w:lang w:val="ru-RU"/>
        </w:rPr>
        <w:t>r</w:t>
      </w:r>
      <w:r w:rsidR="00F72E7E">
        <w:rPr>
          <w:lang w:val="ru-RU"/>
        </w:rPr>
        <w:t xml:space="preserve"> </w:t>
      </w:r>
      <w:r>
        <w:rPr>
          <w:lang w:val="ru-RU"/>
        </w:rPr>
        <w:t>e</w:t>
      </w:r>
      <w:r w:rsidR="00F72E7E">
        <w:rPr>
          <w:lang w:val="ru-RU"/>
        </w:rPr>
        <w:t xml:space="preserve"> </w:t>
      </w:r>
      <w:r>
        <w:rPr>
          <w:lang w:val="ru-RU"/>
        </w:rPr>
        <w:t>d</w:t>
      </w:r>
      <w:r w:rsidR="00F72E7E">
        <w:rPr>
          <w:lang w:val="ru-RU"/>
        </w:rPr>
        <w:t>:</w:t>
      </w:r>
    </w:p>
    <w:p w:rsidR="00036921" w:rsidRPr="00F34AB7" w:rsidRDefault="00036921" w:rsidP="00036921">
      <w:pPr>
        <w:jc w:val="center"/>
        <w:rPr>
          <w:lang w:val="ru-RU"/>
        </w:rPr>
      </w:pPr>
    </w:p>
    <w:p w:rsidR="00036921" w:rsidRPr="00F34AB7" w:rsidRDefault="00811C66" w:rsidP="00036921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ru-RU"/>
        </w:rPr>
      </w:pPr>
      <w:r w:rsidRPr="00F34AB7">
        <w:rPr>
          <w:lang w:val="ru-RU"/>
        </w:rPr>
        <w:t xml:space="preserve">- </w:t>
      </w:r>
      <w:r w:rsidR="00961DC2">
        <w:rPr>
          <w:lang w:val="ru-RU"/>
        </w:rPr>
        <w:t>Usvajanje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zapisnika</w:t>
      </w:r>
      <w:r w:rsidRPr="00F34AB7">
        <w:rPr>
          <w:lang w:val="ru-RU"/>
        </w:rPr>
        <w:t xml:space="preserve"> </w:t>
      </w:r>
      <w:r w:rsidR="00036921" w:rsidRPr="00F34AB7">
        <w:rPr>
          <w:lang w:val="ru-RU"/>
        </w:rPr>
        <w:t xml:space="preserve"> </w:t>
      </w:r>
      <w:r w:rsidRPr="00F34AB7">
        <w:rPr>
          <w:lang w:val="ru-RU"/>
        </w:rPr>
        <w:t>81</w:t>
      </w:r>
      <w:r w:rsidR="00036921" w:rsidRPr="00F34AB7">
        <w:rPr>
          <w:lang w:val="sr-Cyrl-RS"/>
        </w:rPr>
        <w:t>.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i</w:t>
      </w:r>
      <w:r w:rsidRPr="00F34AB7">
        <w:rPr>
          <w:lang w:val="sr-Cyrl-RS"/>
        </w:rPr>
        <w:t xml:space="preserve"> 82.</w:t>
      </w:r>
      <w:r w:rsidR="00036921" w:rsidRPr="00F34AB7">
        <w:rPr>
          <w:lang w:val="sr-Cyrl-RS"/>
        </w:rPr>
        <w:t xml:space="preserve"> </w:t>
      </w:r>
      <w:r w:rsidR="00961DC2">
        <w:rPr>
          <w:lang w:val="ru-RU"/>
        </w:rPr>
        <w:t>sednice</w:t>
      </w:r>
      <w:r w:rsidR="00036921" w:rsidRPr="00F34AB7">
        <w:rPr>
          <w:lang w:val="ru-RU"/>
        </w:rPr>
        <w:t xml:space="preserve"> </w:t>
      </w:r>
      <w:r w:rsidR="00961DC2">
        <w:rPr>
          <w:lang w:val="ru-RU"/>
        </w:rPr>
        <w:t>Odbora</w:t>
      </w:r>
      <w:r w:rsidR="00036921" w:rsidRPr="00F34AB7">
        <w:rPr>
          <w:lang w:val="ru-RU"/>
        </w:rPr>
        <w:t xml:space="preserve"> -</w:t>
      </w:r>
    </w:p>
    <w:p w:rsidR="00036921" w:rsidRPr="00F34AB7" w:rsidRDefault="00036921" w:rsidP="0003692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  <w:r w:rsidRPr="00F34AB7">
        <w:rPr>
          <w:lang w:val="ru-RU"/>
        </w:rPr>
        <w:tab/>
      </w:r>
    </w:p>
    <w:p w:rsidR="00811C66" w:rsidRPr="00F34AB7" w:rsidRDefault="00036921" w:rsidP="00811C6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F34AB7">
        <w:rPr>
          <w:lang w:val="ru-RU"/>
        </w:rPr>
        <w:tab/>
      </w:r>
      <w:r w:rsidR="00811C66" w:rsidRPr="00F34AB7">
        <w:rPr>
          <w:bCs/>
          <w:lang w:val="sr-Cyrl-CS"/>
        </w:rPr>
        <w:t xml:space="preserve">1. </w:t>
      </w:r>
      <w:r w:rsidR="00961DC2">
        <w:rPr>
          <w:lang w:val="sr-Cyrl-RS"/>
        </w:rPr>
        <w:t>Predstavljanje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nalaza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iz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Izveštaja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o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revizijama</w:t>
      </w:r>
      <w:r w:rsidR="00151FE0" w:rsidRPr="00F34AB7">
        <w:rPr>
          <w:lang w:val="sr-Cyrl-RS"/>
        </w:rPr>
        <w:t>,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koje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je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Državna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revizorska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institucija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sprovela</w:t>
      </w:r>
      <w:r w:rsidR="00811C66" w:rsidRPr="00F34AB7">
        <w:rPr>
          <w:lang w:val="sr-Cyrl-RS"/>
        </w:rPr>
        <w:t xml:space="preserve"> </w:t>
      </w:r>
      <w:r w:rsidR="00961DC2">
        <w:rPr>
          <w:lang w:val="sr-Cyrl-RS"/>
        </w:rPr>
        <w:t>tokom</w:t>
      </w:r>
      <w:r w:rsidR="00811C66" w:rsidRPr="00F34AB7">
        <w:rPr>
          <w:lang w:val="sr-Cyrl-RS"/>
        </w:rPr>
        <w:t xml:space="preserve"> 2015. </w:t>
      </w:r>
      <w:r w:rsidR="00961DC2">
        <w:rPr>
          <w:lang w:val="sr-Cyrl-RS"/>
        </w:rPr>
        <w:t>godine</w:t>
      </w:r>
      <w:r w:rsidR="00811C66" w:rsidRPr="00F34AB7">
        <w:rPr>
          <w:lang w:val="sr-Cyrl-RS"/>
        </w:rPr>
        <w:t>.</w:t>
      </w:r>
    </w:p>
    <w:p w:rsidR="0001020A" w:rsidRPr="00F34AB7" w:rsidRDefault="0001020A" w:rsidP="00811C6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D66A5B" w:rsidRPr="00F34AB7" w:rsidRDefault="00D66A5B" w:rsidP="00D66A5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F34AB7">
        <w:rPr>
          <w:lang w:val="sr-Cyrl-RS"/>
        </w:rPr>
        <w:t xml:space="preserve">          </w:t>
      </w:r>
      <w:r w:rsidR="00961DC2">
        <w:rPr>
          <w:bCs/>
          <w:lang w:val="ru-RU"/>
        </w:rPr>
        <w:t>Pre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prelaska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na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rad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po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utvrđenom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dnevnom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redu</w:t>
      </w:r>
      <w:r w:rsidRPr="00F34AB7">
        <w:rPr>
          <w:bCs/>
          <w:lang w:val="ru-RU"/>
        </w:rPr>
        <w:t xml:space="preserve">, </w:t>
      </w:r>
      <w:r w:rsidR="00961DC2">
        <w:rPr>
          <w:bCs/>
          <w:lang w:val="ru-RU"/>
        </w:rPr>
        <w:t>Odbor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je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jednoglasno</w:t>
      </w:r>
      <w:r w:rsidRPr="00F34AB7">
        <w:rPr>
          <w:bCs/>
          <w:lang w:val="ru-RU"/>
        </w:rPr>
        <w:t xml:space="preserve">, </w:t>
      </w:r>
      <w:r w:rsidR="00961DC2">
        <w:rPr>
          <w:bCs/>
          <w:lang w:val="ru-RU"/>
        </w:rPr>
        <w:t>bez</w:t>
      </w:r>
      <w:r w:rsidRPr="00F34AB7">
        <w:rPr>
          <w:bCs/>
          <w:lang w:val="ru-RU"/>
        </w:rPr>
        <w:t xml:space="preserve"> </w:t>
      </w:r>
      <w:r w:rsidR="00961DC2">
        <w:rPr>
          <w:bCs/>
          <w:lang w:val="ru-RU"/>
        </w:rPr>
        <w:t>primedaba</w:t>
      </w:r>
      <w:r w:rsidRPr="00F34AB7">
        <w:rPr>
          <w:bCs/>
          <w:lang w:val="ru-RU"/>
        </w:rPr>
        <w:t xml:space="preserve">, </w:t>
      </w:r>
      <w:r w:rsidR="00961DC2">
        <w:rPr>
          <w:bCs/>
          <w:lang w:val="ru-RU"/>
        </w:rPr>
        <w:t>usvojio</w:t>
      </w:r>
      <w:r w:rsidRPr="00F34AB7">
        <w:rPr>
          <w:bCs/>
          <w:lang w:val="ru-RU"/>
        </w:rPr>
        <w:t xml:space="preserve"> </w:t>
      </w:r>
      <w:r w:rsidR="00961DC2">
        <w:rPr>
          <w:lang w:val="ru-RU"/>
        </w:rPr>
        <w:t>zapisnike</w:t>
      </w:r>
      <w:r w:rsidRPr="00F34AB7">
        <w:rPr>
          <w:lang w:val="ru-RU"/>
        </w:rPr>
        <w:t xml:space="preserve"> </w:t>
      </w:r>
      <w:r w:rsidRPr="00F34AB7">
        <w:rPr>
          <w:lang w:val="sr-Cyrl-RS"/>
        </w:rPr>
        <w:t xml:space="preserve">81. </w:t>
      </w:r>
      <w:r w:rsidR="00961DC2">
        <w:rPr>
          <w:lang w:val="sr-Cyrl-RS"/>
        </w:rPr>
        <w:t>i</w:t>
      </w:r>
      <w:r w:rsidRPr="00F34AB7">
        <w:rPr>
          <w:lang w:val="sr-Cyrl-RS"/>
        </w:rPr>
        <w:t xml:space="preserve"> 82. </w:t>
      </w:r>
      <w:r w:rsidR="00961DC2">
        <w:rPr>
          <w:lang w:val="ru-RU"/>
        </w:rPr>
        <w:t>sednice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Odbora</w:t>
      </w:r>
      <w:r w:rsidRPr="00F34AB7">
        <w:rPr>
          <w:lang w:val="ru-RU"/>
        </w:rPr>
        <w:t>.</w:t>
      </w:r>
    </w:p>
    <w:p w:rsidR="00D66A5B" w:rsidRPr="00F34AB7" w:rsidRDefault="00D66A5B" w:rsidP="00811C6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001CFD" w:rsidRPr="00F72E7E" w:rsidRDefault="007573C9" w:rsidP="00F72E7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F34AB7">
        <w:rPr>
          <w:bCs/>
          <w:lang w:val="sr-Cyrl-RS"/>
        </w:rPr>
        <w:t xml:space="preserve">          </w:t>
      </w:r>
      <w:r w:rsidR="00D66A5B" w:rsidRPr="00F34AB7">
        <w:rPr>
          <w:bCs/>
          <w:lang w:val="sr-Cyrl-RS"/>
        </w:rPr>
        <w:t xml:space="preserve">              </w:t>
      </w:r>
      <w:r w:rsidR="00961DC2">
        <w:rPr>
          <w:b/>
          <w:bCs/>
          <w:u w:val="single"/>
          <w:lang w:val="sr-Cyrl-RS"/>
        </w:rPr>
        <w:t>Prva</w:t>
      </w:r>
      <w:r w:rsidR="00D66A5B" w:rsidRPr="00F34AB7">
        <w:rPr>
          <w:b/>
          <w:bCs/>
          <w:u w:val="single"/>
          <w:lang w:val="sr-Cyrl-RS"/>
        </w:rPr>
        <w:t xml:space="preserve"> </w:t>
      </w:r>
      <w:r w:rsidR="00961DC2">
        <w:rPr>
          <w:b/>
          <w:bCs/>
          <w:u w:val="single"/>
          <w:lang w:val="sr-Cyrl-RS"/>
        </w:rPr>
        <w:t>tačka</w:t>
      </w:r>
      <w:r w:rsidR="00583BE1" w:rsidRPr="00F34AB7">
        <w:rPr>
          <w:b/>
          <w:bCs/>
          <w:u w:val="single"/>
          <w:lang w:val="sr-Cyrl-RS"/>
        </w:rPr>
        <w:t xml:space="preserve"> </w:t>
      </w:r>
      <w:r w:rsidR="00961DC2">
        <w:rPr>
          <w:b/>
          <w:bCs/>
          <w:u w:val="single"/>
          <w:lang w:val="sr-Cyrl-RS"/>
        </w:rPr>
        <w:t>dnevnog</w:t>
      </w:r>
      <w:r w:rsidR="00583BE1" w:rsidRPr="00F34AB7">
        <w:rPr>
          <w:b/>
          <w:bCs/>
          <w:u w:val="single"/>
          <w:lang w:val="sr-Cyrl-RS"/>
        </w:rPr>
        <w:t xml:space="preserve"> </w:t>
      </w:r>
      <w:r w:rsidR="00961DC2">
        <w:rPr>
          <w:b/>
          <w:bCs/>
          <w:u w:val="single"/>
          <w:lang w:val="sr-Cyrl-RS"/>
        </w:rPr>
        <w:t>reda</w:t>
      </w:r>
      <w:r w:rsidR="00583BE1" w:rsidRPr="00F34AB7">
        <w:rPr>
          <w:bCs/>
          <w:lang w:val="sr-Cyrl-RS"/>
        </w:rPr>
        <w:t xml:space="preserve">: </w:t>
      </w:r>
      <w:r w:rsidR="00961DC2">
        <w:rPr>
          <w:lang w:val="sr-Cyrl-RS"/>
        </w:rPr>
        <w:t>Predstavljanje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nalaza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iz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Izveštaja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o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revizijama</w:t>
      </w:r>
      <w:r w:rsidR="00151FE0" w:rsidRPr="00F34AB7">
        <w:rPr>
          <w:lang w:val="sr-Cyrl-RS"/>
        </w:rPr>
        <w:t>,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koje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je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Državna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revizorska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institucija</w:t>
      </w:r>
      <w:r w:rsidR="00F72E7E">
        <w:rPr>
          <w:lang w:val="sr-Cyrl-RS"/>
        </w:rPr>
        <w:t xml:space="preserve"> </w:t>
      </w:r>
      <w:r w:rsidR="00961DC2">
        <w:rPr>
          <w:lang w:val="sr-Cyrl-RS"/>
        </w:rPr>
        <w:t>sprovela</w:t>
      </w:r>
      <w:r w:rsidR="00F72E7E">
        <w:rPr>
          <w:lang w:val="sr-Cyrl-RS"/>
        </w:rPr>
        <w:t xml:space="preserve"> </w:t>
      </w:r>
      <w:r w:rsidR="00961DC2">
        <w:rPr>
          <w:lang w:val="sr-Cyrl-RS"/>
        </w:rPr>
        <w:t>tokom</w:t>
      </w:r>
      <w:r w:rsidR="00F72E7E">
        <w:rPr>
          <w:lang w:val="sr-Cyrl-RS"/>
        </w:rPr>
        <w:t xml:space="preserve"> 2015. </w:t>
      </w:r>
      <w:r w:rsidR="00961DC2">
        <w:rPr>
          <w:lang w:val="sr-Cyrl-RS"/>
        </w:rPr>
        <w:t>godine</w:t>
      </w:r>
      <w:r w:rsidR="00F72E7E">
        <w:rPr>
          <w:lang w:val="sr-Cyrl-RS"/>
        </w:rPr>
        <w:t>.</w:t>
      </w:r>
    </w:p>
    <w:p w:rsidR="001E5E1A" w:rsidRDefault="00D66A5B" w:rsidP="000A4229">
      <w:pPr>
        <w:ind w:firstLine="720"/>
        <w:jc w:val="both"/>
        <w:rPr>
          <w:lang w:val="sr-Cyrl-RS"/>
        </w:rPr>
      </w:pPr>
      <w:r w:rsidRPr="00F34AB7">
        <w:rPr>
          <w:lang w:val="sr-Cyrl-RS"/>
        </w:rPr>
        <w:t xml:space="preserve">           </w:t>
      </w:r>
    </w:p>
    <w:p w:rsidR="000A4229" w:rsidRPr="00F34AB7" w:rsidRDefault="001E5E1A" w:rsidP="001E5E1A">
      <w:pPr>
        <w:tabs>
          <w:tab w:val="left" w:pos="1440"/>
        </w:tabs>
        <w:ind w:firstLine="720"/>
        <w:jc w:val="both"/>
        <w:rPr>
          <w:lang w:val="ru-RU"/>
        </w:rPr>
      </w:pPr>
      <w:r>
        <w:rPr>
          <w:lang w:val="sr-Cyrl-RS"/>
        </w:rPr>
        <w:tab/>
      </w:r>
      <w:r w:rsidR="00961DC2">
        <w:rPr>
          <w:lang w:val="sr-Cyrl-RS"/>
        </w:rPr>
        <w:t>Radoslav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Sretenović</w:t>
      </w:r>
      <w:r w:rsidR="00D66A5B" w:rsidRPr="00F34AB7">
        <w:rPr>
          <w:lang w:val="sr-Cyrl-RS"/>
        </w:rPr>
        <w:t xml:space="preserve">, </w:t>
      </w:r>
      <w:r w:rsidR="00961DC2">
        <w:rPr>
          <w:lang w:val="sr-Cyrl-RS"/>
        </w:rPr>
        <w:t>predsednik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Državne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revizorske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institucije</w:t>
      </w:r>
      <w:r w:rsidR="00D66A5B" w:rsidRPr="00F34AB7">
        <w:rPr>
          <w:lang w:val="sr-Cyrl-RS"/>
        </w:rPr>
        <w:t xml:space="preserve">, </w:t>
      </w:r>
      <w:r w:rsidR="00961DC2">
        <w:rPr>
          <w:lang w:val="sr-Cyrl-RS"/>
        </w:rPr>
        <w:t>predstavio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je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članovima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i</w:t>
      </w:r>
      <w:r w:rsidR="00D66A5B" w:rsidRPr="00F34AB7">
        <w:rPr>
          <w:lang w:val="sr-Cyrl-RS"/>
        </w:rPr>
        <w:t xml:space="preserve"> </w:t>
      </w:r>
      <w:r w:rsidR="00961DC2">
        <w:rPr>
          <w:lang w:val="sr-Cyrl-RS"/>
        </w:rPr>
        <w:t>zamenicima</w:t>
      </w:r>
      <w:r w:rsidR="00151FE0" w:rsidRPr="00F34AB7">
        <w:rPr>
          <w:lang w:val="sr-Cyrl-RS"/>
        </w:rPr>
        <w:t xml:space="preserve"> </w:t>
      </w:r>
      <w:r w:rsidR="00961DC2">
        <w:rPr>
          <w:lang w:val="sr-Cyrl-RS"/>
        </w:rPr>
        <w:t>članova</w:t>
      </w:r>
      <w:r w:rsidR="00151FE0" w:rsidRPr="00F34AB7">
        <w:rPr>
          <w:lang w:val="sr-Cyrl-RS"/>
        </w:rPr>
        <w:t xml:space="preserve">, </w:t>
      </w:r>
      <w:r w:rsidR="00961DC2">
        <w:rPr>
          <w:lang w:val="sr-Cyrl-RS"/>
        </w:rPr>
        <w:t>nalaze</w:t>
      </w:r>
      <w:r w:rsidR="00EE6B1A" w:rsidRPr="00F34AB7">
        <w:rPr>
          <w:lang w:val="sr-Cyrl-RS"/>
        </w:rPr>
        <w:t xml:space="preserve"> </w:t>
      </w:r>
      <w:r w:rsidR="00961DC2">
        <w:rPr>
          <w:lang w:val="sr-Cyrl-RS"/>
        </w:rPr>
        <w:t>iz</w:t>
      </w:r>
      <w:r w:rsidR="00EE6B1A" w:rsidRPr="00F34AB7">
        <w:rPr>
          <w:lang w:val="sr-Cyrl-RS"/>
        </w:rPr>
        <w:t xml:space="preserve"> </w:t>
      </w:r>
      <w:r w:rsidR="00961DC2">
        <w:rPr>
          <w:lang w:val="sr-Cyrl-RS"/>
        </w:rPr>
        <w:t>Izveštaja</w:t>
      </w:r>
      <w:r w:rsidR="00EE6B1A" w:rsidRPr="00F34AB7">
        <w:rPr>
          <w:lang w:val="sr-Cyrl-RS"/>
        </w:rPr>
        <w:t xml:space="preserve"> </w:t>
      </w:r>
      <w:r w:rsidR="00961DC2">
        <w:rPr>
          <w:lang w:val="sr-Cyrl-RS"/>
        </w:rPr>
        <w:t>o</w:t>
      </w:r>
      <w:r w:rsidR="00EE6B1A" w:rsidRPr="00F34AB7">
        <w:rPr>
          <w:lang w:val="sr-Cyrl-RS"/>
        </w:rPr>
        <w:t xml:space="preserve"> </w:t>
      </w:r>
      <w:r w:rsidR="00961DC2">
        <w:rPr>
          <w:lang w:val="sr-Cyrl-RS"/>
        </w:rPr>
        <w:t>revizijama</w:t>
      </w:r>
      <w:r w:rsidR="00EE6B1A" w:rsidRPr="00F34AB7">
        <w:rPr>
          <w:lang w:val="sr-Cyrl-RS"/>
        </w:rPr>
        <w:t xml:space="preserve"> </w:t>
      </w:r>
      <w:r w:rsidR="00961DC2">
        <w:rPr>
          <w:lang w:val="sr-Cyrl-RS"/>
        </w:rPr>
        <w:t>koje</w:t>
      </w:r>
      <w:r w:rsidR="00EE6B1A" w:rsidRPr="00F34AB7">
        <w:rPr>
          <w:lang w:val="sr-Cyrl-RS"/>
        </w:rPr>
        <w:t xml:space="preserve"> </w:t>
      </w:r>
      <w:r w:rsidR="00961DC2">
        <w:rPr>
          <w:lang w:val="sr-Cyrl-RS"/>
        </w:rPr>
        <w:t>je</w:t>
      </w:r>
      <w:r w:rsidR="00151FE0" w:rsidRPr="00F34AB7">
        <w:rPr>
          <w:lang w:val="sr-Cyrl-RS"/>
        </w:rPr>
        <w:t xml:space="preserve"> </w:t>
      </w:r>
      <w:r w:rsidR="00961DC2">
        <w:rPr>
          <w:lang w:val="sr-Cyrl-RS"/>
        </w:rPr>
        <w:t>Institucija</w:t>
      </w:r>
      <w:r w:rsidR="00EE6B1A" w:rsidRPr="00F34AB7">
        <w:rPr>
          <w:lang w:val="sr-Cyrl-RS"/>
        </w:rPr>
        <w:t xml:space="preserve"> </w:t>
      </w:r>
      <w:r w:rsidR="00961DC2">
        <w:rPr>
          <w:lang w:val="sr-Cyrl-RS"/>
        </w:rPr>
        <w:t>sprovela</w:t>
      </w:r>
      <w:r w:rsidR="00EE6B1A" w:rsidRPr="00F34AB7">
        <w:rPr>
          <w:lang w:val="sr-Cyrl-RS"/>
        </w:rPr>
        <w:t xml:space="preserve"> </w:t>
      </w:r>
      <w:r w:rsidR="00961DC2">
        <w:rPr>
          <w:lang w:val="sr-Cyrl-RS"/>
        </w:rPr>
        <w:t>tokom</w:t>
      </w:r>
      <w:r w:rsidR="00EE6B1A" w:rsidRPr="00F34AB7">
        <w:rPr>
          <w:lang w:val="sr-Cyrl-RS"/>
        </w:rPr>
        <w:t xml:space="preserve"> </w:t>
      </w:r>
      <w:r w:rsidR="00D66A5B" w:rsidRPr="00F34AB7">
        <w:rPr>
          <w:lang w:val="sr-Cyrl-RS"/>
        </w:rPr>
        <w:t xml:space="preserve">2015. </w:t>
      </w:r>
      <w:r w:rsidR="00961DC2">
        <w:rPr>
          <w:lang w:val="sr-Cyrl-RS"/>
        </w:rPr>
        <w:t>godine</w:t>
      </w:r>
      <w:r w:rsidR="00EE6B1A" w:rsidRPr="00F34AB7">
        <w:rPr>
          <w:lang w:val="sr-Cyrl-RS"/>
        </w:rPr>
        <w:t xml:space="preserve">. </w:t>
      </w:r>
      <w:r w:rsidR="00961DC2">
        <w:rPr>
          <w:lang w:val="sr-Cyrl-RS"/>
        </w:rPr>
        <w:t>U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izveštajno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periodu</w:t>
      </w:r>
      <w:r w:rsidR="000A4229" w:rsidRPr="00F34AB7">
        <w:rPr>
          <w:lang w:val="sr-Cyrl-RS"/>
        </w:rPr>
        <w:t xml:space="preserve"> </w:t>
      </w:r>
      <w:r w:rsidR="00961DC2">
        <w:rPr>
          <w:lang w:val="ru-RU"/>
        </w:rPr>
        <w:t>Institucija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objavila</w:t>
      </w:r>
      <w:r w:rsidR="000A4229" w:rsidRPr="00F34AB7">
        <w:rPr>
          <w:lang w:val="ru-RU"/>
        </w:rPr>
        <w:t xml:space="preserve"> 174 </w:t>
      </w:r>
      <w:r w:rsidR="00961DC2">
        <w:rPr>
          <w:lang w:val="ru-RU"/>
        </w:rPr>
        <w:t>izveštaja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reviziji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od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čega</w:t>
      </w:r>
      <w:r w:rsidR="000A4229" w:rsidRPr="00F34AB7">
        <w:rPr>
          <w:lang w:val="ru-RU"/>
        </w:rPr>
        <w:t xml:space="preserve"> </w:t>
      </w:r>
      <w:r w:rsidR="000A4229" w:rsidRPr="00F34AB7">
        <w:rPr>
          <w:lang w:val="ru-RU"/>
        </w:rPr>
        <w:lastRenderedPageBreak/>
        <w:t xml:space="preserve">80 </w:t>
      </w:r>
      <w:r w:rsidR="00961DC2">
        <w:rPr>
          <w:lang w:val="ru-RU"/>
        </w:rPr>
        <w:t>izveštaja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reviziji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finansijskih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pravilnosti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poslovanja</w:t>
      </w:r>
      <w:r w:rsidR="000A4229" w:rsidRPr="00F34AB7">
        <w:rPr>
          <w:lang w:val="ru-RU"/>
        </w:rPr>
        <w:t xml:space="preserve">, 78 </w:t>
      </w:r>
      <w:r w:rsidR="00961DC2">
        <w:rPr>
          <w:lang w:val="ru-RU"/>
        </w:rPr>
        <w:t>izveštaja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reviziji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sastavnih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delova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finansijskih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izveštaja</w:t>
      </w:r>
      <w:r w:rsidR="000A4229" w:rsidRPr="00F34AB7">
        <w:rPr>
          <w:lang w:val="ru-RU"/>
        </w:rPr>
        <w:t xml:space="preserve">, 15 </w:t>
      </w:r>
      <w:r w:rsidR="00961DC2">
        <w:rPr>
          <w:lang w:val="ru-RU"/>
        </w:rPr>
        <w:t>izveštaja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reviziji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odazivnih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jedan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reviziji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svrsishodnosti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poslovanja</w:t>
      </w:r>
      <w:r w:rsidR="000A4229" w:rsidRPr="00F34AB7">
        <w:rPr>
          <w:lang w:val="ru-RU"/>
        </w:rPr>
        <w:t xml:space="preserve"> (</w:t>
      </w:r>
      <w:r w:rsidR="00961DC2">
        <w:rPr>
          <w:lang w:val="ru-RU"/>
        </w:rPr>
        <w:t>raspolaganje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nepokretnostima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svojini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Republike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Srbije</w:t>
      </w:r>
      <w:r w:rsidR="000A4229" w:rsidRPr="00F34AB7">
        <w:rPr>
          <w:lang w:val="ru-RU"/>
        </w:rPr>
        <w:t>).</w:t>
      </w:r>
      <w:r w:rsidR="000A4229" w:rsidRPr="00F34AB7">
        <w:rPr>
          <w:lang w:val="sr-Cyrl-RS"/>
        </w:rPr>
        <w:t xml:space="preserve"> </w:t>
      </w:r>
      <w:r w:rsidR="00961DC2">
        <w:rPr>
          <w:lang w:val="ru-RU"/>
        </w:rPr>
        <w:t>Revizijom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bili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obuhvaćeni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Završni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račun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budžeta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Republike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Srbije</w:t>
      </w:r>
      <w:r w:rsidR="000A4229" w:rsidRPr="00F34AB7">
        <w:rPr>
          <w:lang w:val="ru-RU"/>
        </w:rPr>
        <w:t xml:space="preserve">, 14 </w:t>
      </w:r>
      <w:r w:rsidR="00961DC2">
        <w:rPr>
          <w:lang w:val="ru-RU"/>
        </w:rPr>
        <w:t>direktnih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korisnika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sredstava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budžeta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Republike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Srbije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pet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indirektnih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korisnika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sredstava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budžeta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Republike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Srbije</w:t>
      </w:r>
      <w:r w:rsidR="000A4229" w:rsidRPr="00F34AB7">
        <w:rPr>
          <w:lang w:val="ru-RU"/>
        </w:rPr>
        <w:t xml:space="preserve">, 108 </w:t>
      </w:r>
      <w:r w:rsidR="00961DC2">
        <w:rPr>
          <w:lang w:val="ru-RU"/>
        </w:rPr>
        <w:t>korisnika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sredstava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budžeta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lokalnih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vlasti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četiri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organizacija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obaveznog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socijalnog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osiguranja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devet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korisnika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sredstava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Republičkog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fonda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za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zdravstveno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osiguranje</w:t>
      </w:r>
      <w:r w:rsidR="000A4229" w:rsidRPr="00F34AB7">
        <w:rPr>
          <w:lang w:val="ru-RU"/>
        </w:rPr>
        <w:t xml:space="preserve">, 27 </w:t>
      </w:r>
      <w:r w:rsidR="00961DC2">
        <w:rPr>
          <w:lang w:val="ru-RU"/>
        </w:rPr>
        <w:t>javnih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preduzeća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Narodna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banka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Srbije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dva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ostala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korisnika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javnih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sredstava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tri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političke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partije</w:t>
      </w:r>
      <w:r w:rsidR="000A4229" w:rsidRPr="00F34AB7">
        <w:rPr>
          <w:lang w:val="ru-RU"/>
        </w:rPr>
        <w:t xml:space="preserve"> (</w:t>
      </w:r>
      <w:r w:rsidR="00961DC2">
        <w:rPr>
          <w:lang w:val="ru-RU"/>
        </w:rPr>
        <w:t>Srpske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napredne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stranke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Socijalističke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partije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Srbije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Demokratske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stranke</w:t>
      </w:r>
      <w:r w:rsidR="000A4229" w:rsidRPr="00F34AB7">
        <w:rPr>
          <w:lang w:val="ru-RU"/>
        </w:rPr>
        <w:t>).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U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nastavku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izlaganja</w:t>
      </w:r>
      <w:r w:rsidR="000A4229" w:rsidRPr="00F34AB7">
        <w:rPr>
          <w:lang w:val="sr-Cyrl-RS"/>
        </w:rPr>
        <w:t xml:space="preserve">, </w:t>
      </w:r>
      <w:r w:rsidR="00961DC2">
        <w:rPr>
          <w:lang w:val="sr-Cyrl-RS"/>
        </w:rPr>
        <w:t>naveo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je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da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su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revizijama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sprovedenim</w:t>
      </w:r>
      <w:r w:rsidR="000A4229" w:rsidRPr="00F34AB7">
        <w:rPr>
          <w:lang w:val="sr-Cyrl-RS"/>
        </w:rPr>
        <w:t xml:space="preserve"> </w:t>
      </w:r>
      <w:r w:rsidR="00961DC2">
        <w:rPr>
          <w:lang w:val="sr-Cyrl-RS"/>
        </w:rPr>
        <w:t>u</w:t>
      </w:r>
      <w:r w:rsidR="000A4229" w:rsidRPr="00F34AB7">
        <w:rPr>
          <w:lang w:val="sr-Cyrl-RS"/>
        </w:rPr>
        <w:t xml:space="preserve"> 2015. </w:t>
      </w:r>
      <w:r w:rsidR="00961DC2">
        <w:rPr>
          <w:lang w:val="sr-Cyrl-RS"/>
        </w:rPr>
        <w:t>godini</w:t>
      </w:r>
      <w:r w:rsidR="000A4229" w:rsidRPr="00F34AB7">
        <w:rPr>
          <w:lang w:val="sr-Cyrl-RS"/>
        </w:rPr>
        <w:t xml:space="preserve"> </w:t>
      </w:r>
      <w:r w:rsidR="00961DC2">
        <w:rPr>
          <w:lang w:val="ru-RU"/>
        </w:rPr>
        <w:t>obuhvaćeni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podaci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finansijskih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koji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odnose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na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prihode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primanja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od</w:t>
      </w:r>
      <w:r w:rsidR="000A4229" w:rsidRPr="00F34AB7">
        <w:rPr>
          <w:lang w:val="ru-RU"/>
        </w:rPr>
        <w:t xml:space="preserve"> 2.638,7 </w:t>
      </w:r>
      <w:r w:rsidR="00961DC2">
        <w:rPr>
          <w:lang w:val="ru-RU"/>
        </w:rPr>
        <w:t>milijardi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rashode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izdatke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od</w:t>
      </w:r>
      <w:r w:rsidR="000A4229" w:rsidRPr="00F34AB7">
        <w:rPr>
          <w:lang w:val="ru-RU"/>
        </w:rPr>
        <w:t xml:space="preserve"> 1.979,0 </w:t>
      </w:r>
      <w:r w:rsidR="00961DC2">
        <w:rPr>
          <w:lang w:val="ru-RU"/>
        </w:rPr>
        <w:t>milijardi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nefinansijsku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imovinu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od</w:t>
      </w:r>
      <w:r w:rsidR="000A4229" w:rsidRPr="00F34AB7">
        <w:rPr>
          <w:lang w:val="ru-RU"/>
        </w:rPr>
        <w:t xml:space="preserve"> 793,0 </w:t>
      </w:r>
      <w:r w:rsidR="00961DC2">
        <w:rPr>
          <w:lang w:val="ru-RU"/>
        </w:rPr>
        <w:t>milijardi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finansijsku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imovinu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od</w:t>
      </w:r>
      <w:r w:rsidR="000A4229" w:rsidRPr="00F34AB7">
        <w:rPr>
          <w:lang w:val="ru-RU"/>
        </w:rPr>
        <w:t xml:space="preserve"> 3.286,5 </w:t>
      </w:r>
      <w:r w:rsidR="00961DC2">
        <w:rPr>
          <w:lang w:val="ru-RU"/>
        </w:rPr>
        <w:t>milijardi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obaveze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od</w:t>
      </w:r>
      <w:r w:rsidR="000A4229" w:rsidRPr="00F34AB7">
        <w:rPr>
          <w:lang w:val="ru-RU"/>
        </w:rPr>
        <w:t xml:space="preserve"> 3.720,0 </w:t>
      </w:r>
      <w:r w:rsidR="00961DC2">
        <w:rPr>
          <w:lang w:val="ru-RU"/>
        </w:rPr>
        <w:t>milijardi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="000A4229" w:rsidRPr="00F34AB7">
        <w:rPr>
          <w:lang w:val="ru-RU"/>
        </w:rPr>
        <w:t xml:space="preserve">. </w:t>
      </w:r>
      <w:r w:rsidR="00961DC2">
        <w:rPr>
          <w:lang w:val="sr-Cyrl-RS"/>
        </w:rPr>
        <w:t>Takođe</w:t>
      </w:r>
      <w:r w:rsidR="000A4229" w:rsidRPr="00F34AB7">
        <w:rPr>
          <w:lang w:val="sr-Cyrl-RS"/>
        </w:rPr>
        <w:t xml:space="preserve">, </w:t>
      </w:r>
      <w:r w:rsidR="00961DC2">
        <w:rPr>
          <w:lang w:val="sr-Cyrl-RS"/>
        </w:rPr>
        <w:t>u</w:t>
      </w:r>
      <w:r w:rsidR="000A4229" w:rsidRPr="00F34AB7">
        <w:rPr>
          <w:lang w:val="sr-Cyrl-RS"/>
        </w:rPr>
        <w:t xml:space="preserve"> </w:t>
      </w:r>
      <w:r w:rsidR="00961DC2">
        <w:rPr>
          <w:lang w:val="ru-RU"/>
        </w:rPr>
        <w:t>postupku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revizije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Institucija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vršila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ispitivanje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funkcionisanj</w:t>
      </w:r>
      <w:r w:rsidR="000A4229" w:rsidRPr="00F34AB7">
        <w:t>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sistema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finansijskog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upravljanja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kontrole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uspostavljanja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interne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revizije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dok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okviru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revizije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preuzimanja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obaveza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izvršavanja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rashoda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izdataka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vršila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proveru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primene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propisa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koji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uređuju</w:t>
      </w:r>
      <w:r w:rsidR="000A4229" w:rsidRPr="00F34AB7">
        <w:rPr>
          <w:lang w:val="ru-RU"/>
        </w:rPr>
        <w:t>.</w:t>
      </w:r>
    </w:p>
    <w:p w:rsidR="000A4229" w:rsidRPr="00F34AB7" w:rsidRDefault="00F34AB7" w:rsidP="000A4229">
      <w:pPr>
        <w:ind w:firstLine="720"/>
        <w:jc w:val="both"/>
        <w:rPr>
          <w:rStyle w:val="FontStyle33"/>
          <w:color w:val="auto"/>
          <w:spacing w:val="0"/>
          <w:lang w:val="ru-RU"/>
        </w:rPr>
      </w:pPr>
      <w:r w:rsidRPr="00F34AB7">
        <w:rPr>
          <w:lang w:val="ru-RU"/>
        </w:rPr>
        <w:tab/>
      </w:r>
      <w:r w:rsidR="00961DC2">
        <w:rPr>
          <w:lang w:val="ru-RU"/>
        </w:rPr>
        <w:t>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pogledu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broja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izraženih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mišljenja</w:t>
      </w:r>
      <w:r w:rsidR="000A4229" w:rsidRPr="00F34AB7">
        <w:rPr>
          <w:lang w:val="ru-RU"/>
        </w:rPr>
        <w:t xml:space="preserve">, </w:t>
      </w:r>
      <w:r w:rsidR="00961DC2">
        <w:rPr>
          <w:lang w:val="ru-RU"/>
        </w:rPr>
        <w:t>Institucija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izveštajnom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periodu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izrazila</w:t>
      </w:r>
      <w:r w:rsidR="000A4229" w:rsidRPr="00F34AB7">
        <w:rPr>
          <w:lang w:val="ru-RU"/>
        </w:rPr>
        <w:t xml:space="preserve"> 23 </w:t>
      </w:r>
      <w:r w:rsidR="00961DC2">
        <w:rPr>
          <w:lang w:val="ru-RU"/>
        </w:rPr>
        <w:t>pozitivna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mišljenja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finansijskim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izveštajima</w:t>
      </w:r>
      <w:r w:rsidR="000A4229" w:rsidRPr="00F34AB7">
        <w:rPr>
          <w:lang w:val="ru-RU"/>
        </w:rPr>
        <w:t xml:space="preserve">; </w:t>
      </w:r>
      <w:r w:rsidR="00961DC2">
        <w:rPr>
          <w:lang w:val="ru-RU"/>
        </w:rPr>
        <w:t>devet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mišljenja</w:t>
      </w:r>
      <w:r w:rsidR="000A4229" w:rsidRPr="00F34AB7">
        <w:rPr>
          <w:lang w:val="ru-RU"/>
        </w:rPr>
        <w:t xml:space="preserve"> 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pravilnosti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poslovanja</w:t>
      </w:r>
      <w:r w:rsidR="000A4229" w:rsidRPr="00F34AB7">
        <w:rPr>
          <w:lang w:val="ru-RU"/>
        </w:rPr>
        <w:t xml:space="preserve">; 130 </w:t>
      </w:r>
      <w:r w:rsidR="00961DC2">
        <w:rPr>
          <w:lang w:val="ru-RU"/>
        </w:rPr>
        <w:t>mišljenj</w:t>
      </w:r>
      <w:r w:rsidR="000A4229" w:rsidRPr="00F34AB7">
        <w:t>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sa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rezervom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finansijskim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izveštajima</w:t>
      </w:r>
      <w:r w:rsidR="000A4229" w:rsidRPr="00F34AB7">
        <w:rPr>
          <w:lang w:val="ru-RU"/>
        </w:rPr>
        <w:t xml:space="preserve">; 147 </w:t>
      </w:r>
      <w:r w:rsidR="00961DC2">
        <w:rPr>
          <w:lang w:val="ru-RU"/>
        </w:rPr>
        <w:t>mišljenja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pravilnosti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poslovanja</w:t>
      </w:r>
      <w:r w:rsidR="000A4229" w:rsidRPr="00F34AB7">
        <w:rPr>
          <w:lang w:val="ru-RU"/>
        </w:rPr>
        <w:t xml:space="preserve">; </w:t>
      </w:r>
      <w:r w:rsidR="00961DC2">
        <w:rPr>
          <w:lang w:val="ru-RU"/>
        </w:rPr>
        <w:t>dva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negativna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mišljenja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finansijskim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izveštajima</w:t>
      </w:r>
      <w:r w:rsidR="000A4229" w:rsidRPr="00F34AB7">
        <w:rPr>
          <w:lang w:val="ru-RU"/>
        </w:rPr>
        <w:t xml:space="preserve">; </w:t>
      </w:r>
      <w:r w:rsidR="00961DC2">
        <w:rPr>
          <w:lang w:val="ru-RU"/>
        </w:rPr>
        <w:t>jedno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mišljenje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pravilnosti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poslovanja</w:t>
      </w:r>
      <w:r w:rsidR="000A4229" w:rsidRPr="00F34AB7">
        <w:rPr>
          <w:lang w:val="ru-RU"/>
        </w:rPr>
        <w:t xml:space="preserve">; </w:t>
      </w:r>
      <w:r w:rsidR="00961DC2">
        <w:rPr>
          <w:lang w:val="ru-RU"/>
        </w:rPr>
        <w:t>i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jedno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uzdržavajuće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mišljenje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o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finansijskim</w:t>
      </w:r>
      <w:r w:rsidR="000A4229" w:rsidRPr="00F34AB7">
        <w:rPr>
          <w:lang w:val="ru-RU"/>
        </w:rPr>
        <w:t xml:space="preserve"> </w:t>
      </w:r>
      <w:r w:rsidR="00961DC2">
        <w:rPr>
          <w:lang w:val="ru-RU"/>
        </w:rPr>
        <w:t>izveštajima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pravilnosti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poslovanja</w:t>
      </w:r>
      <w:r w:rsidRPr="00F34AB7">
        <w:rPr>
          <w:lang w:val="ru-RU"/>
        </w:rPr>
        <w:t>.</w:t>
      </w:r>
    </w:p>
    <w:p w:rsidR="00F34AB7" w:rsidRPr="00F34AB7" w:rsidRDefault="00F34AB7" w:rsidP="00F34AB7">
      <w:pPr>
        <w:spacing w:line="20" w:lineRule="atLeast"/>
        <w:jc w:val="both"/>
        <w:rPr>
          <w:lang w:val="ru-RU"/>
        </w:rPr>
      </w:pPr>
      <w:r w:rsidRPr="00F34AB7">
        <w:rPr>
          <w:rStyle w:val="FontStyle33"/>
          <w:lang w:val="sr-Cyrl-CS" w:eastAsia="sr-Cyrl-CS"/>
        </w:rPr>
        <w:tab/>
      </w:r>
      <w:r w:rsidRPr="00F34AB7">
        <w:rPr>
          <w:rStyle w:val="FontStyle33"/>
          <w:lang w:val="sr-Cyrl-CS" w:eastAsia="sr-Cyrl-CS"/>
        </w:rPr>
        <w:tab/>
      </w:r>
      <w:r w:rsidR="00961DC2">
        <w:rPr>
          <w:lang w:val="ru-RU"/>
        </w:rPr>
        <w:t>Na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osnovu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ispitivanja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funkcionisanja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sistema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internih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kontrola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kod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većine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subjekata</w:t>
      </w:r>
      <w:r w:rsidRPr="00F34AB7">
        <w:rPr>
          <w:lang w:val="ru-RU"/>
        </w:rPr>
        <w:t xml:space="preserve">, </w:t>
      </w:r>
      <w:r w:rsidR="00961DC2">
        <w:rPr>
          <w:lang w:val="ru-RU"/>
        </w:rPr>
        <w:t>Institucija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izveštajnom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periodu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utvrdila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postojanje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određenih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nedostataka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kod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uspostavljanja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kontrolnog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okruženja</w:t>
      </w:r>
      <w:r w:rsidRPr="00F34AB7">
        <w:rPr>
          <w:lang w:val="ru-RU"/>
        </w:rPr>
        <w:t xml:space="preserve">, </w:t>
      </w:r>
      <w:r w:rsidR="00961DC2">
        <w:rPr>
          <w:lang w:val="ru-RU"/>
        </w:rPr>
        <w:t>kontrolnih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aktivnosti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postupaka</w:t>
      </w:r>
      <w:r w:rsidRPr="00F34AB7">
        <w:rPr>
          <w:lang w:val="ru-RU"/>
        </w:rPr>
        <w:t xml:space="preserve">, </w:t>
      </w:r>
      <w:r w:rsidR="00961DC2">
        <w:rPr>
          <w:lang w:val="ru-RU"/>
        </w:rPr>
        <w:t>zatim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nedostatke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procesu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informisanja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komunikacije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nedostatke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delu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koji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obuhvata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praćenje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procenu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sistema</w:t>
      </w:r>
      <w:r w:rsidRPr="00F34AB7">
        <w:rPr>
          <w:lang w:val="ru-RU"/>
        </w:rPr>
        <w:t xml:space="preserve">, </w:t>
      </w:r>
      <w:r w:rsidR="00961DC2">
        <w:rPr>
          <w:lang w:val="ru-RU"/>
        </w:rPr>
        <w:t>kao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nedostatke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upravljanju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rizicima</w:t>
      </w:r>
      <w:r w:rsidRPr="00F34AB7">
        <w:rPr>
          <w:lang w:val="ru-RU"/>
        </w:rPr>
        <w:t xml:space="preserve">. </w:t>
      </w:r>
      <w:r w:rsidR="00961DC2">
        <w:rPr>
          <w:lang w:val="ru-RU"/>
        </w:rPr>
        <w:t>Predsednik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Institucije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posebno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skrenuo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pažnju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oblasti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utvrđivanja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obaveza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naplate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javnih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prihoda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koji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su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nadležnosti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Poreske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uprave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Uprave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carina</w:t>
      </w:r>
      <w:r w:rsidRPr="00F34AB7">
        <w:rPr>
          <w:lang w:val="ru-RU"/>
        </w:rPr>
        <w:t xml:space="preserve">, </w:t>
      </w:r>
      <w:r w:rsidR="00961DC2">
        <w:rPr>
          <w:lang w:val="ru-RU"/>
        </w:rPr>
        <w:t>nijedna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od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ovih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uprava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nije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uspostavila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jedinstven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informacioni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sistem</w:t>
      </w:r>
      <w:r w:rsidRPr="00F34AB7">
        <w:rPr>
          <w:lang w:val="ru-RU"/>
        </w:rPr>
        <w:t xml:space="preserve">, </w:t>
      </w:r>
      <w:r w:rsidR="00961DC2">
        <w:rPr>
          <w:lang w:val="ru-RU"/>
        </w:rPr>
        <w:t>da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Poreska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uprava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nije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uspostavila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poresko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računovodstvo</w:t>
      </w:r>
      <w:r w:rsidRPr="00F34AB7">
        <w:rPr>
          <w:lang w:val="ru-RU"/>
        </w:rPr>
        <w:t xml:space="preserve">, </w:t>
      </w:r>
      <w:r w:rsidR="00961DC2">
        <w:rPr>
          <w:lang w:val="ru-RU"/>
        </w:rPr>
        <w:t>kao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i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da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Uprava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carina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vodi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poslovne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knjige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sistemu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dvojnog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knjigovodstva</w:t>
      </w:r>
      <w:r w:rsidRPr="00F34AB7">
        <w:rPr>
          <w:lang w:val="ru-RU"/>
        </w:rPr>
        <w:t xml:space="preserve">, </w:t>
      </w:r>
      <w:r w:rsidR="00961DC2">
        <w:rPr>
          <w:lang w:val="ru-RU"/>
        </w:rPr>
        <w:t>zbog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čega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iskazan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nerealan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dug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poreskih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carinskih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dužnika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od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najmanje</w:t>
      </w:r>
      <w:r w:rsidRPr="00F34AB7">
        <w:rPr>
          <w:lang w:val="ru-RU"/>
        </w:rPr>
        <w:t xml:space="preserve"> 22,1 </w:t>
      </w:r>
      <w:r w:rsidR="00961DC2">
        <w:rPr>
          <w:lang w:val="ru-RU"/>
        </w:rPr>
        <w:t>milijarde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Pr="00F34AB7">
        <w:rPr>
          <w:lang w:val="ru-RU"/>
        </w:rPr>
        <w:t xml:space="preserve"> (</w:t>
      </w:r>
      <w:r w:rsidR="00961DC2">
        <w:rPr>
          <w:lang w:val="ru-RU"/>
        </w:rPr>
        <w:t>Poreska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uprava</w:t>
      </w:r>
      <w:r w:rsidRPr="00F34AB7">
        <w:rPr>
          <w:lang w:val="ru-RU"/>
        </w:rPr>
        <w:t xml:space="preserve"> 21,8 </w:t>
      </w:r>
      <w:r w:rsidR="00961DC2">
        <w:rPr>
          <w:lang w:val="ru-RU"/>
        </w:rPr>
        <w:t>milijardi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Uprava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carine</w:t>
      </w:r>
      <w:r w:rsidRPr="00F34AB7">
        <w:rPr>
          <w:lang w:val="ru-RU"/>
        </w:rPr>
        <w:t xml:space="preserve"> 0,3 </w:t>
      </w:r>
      <w:r w:rsidR="00961DC2">
        <w:rPr>
          <w:lang w:val="ru-RU"/>
        </w:rPr>
        <w:t>milijardi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Pr="00F34AB7">
        <w:rPr>
          <w:lang w:val="ru-RU"/>
        </w:rPr>
        <w:t>).</w:t>
      </w:r>
    </w:p>
    <w:p w:rsidR="00F72E7E" w:rsidRPr="0076156F" w:rsidRDefault="00F34AB7" w:rsidP="00F72E7E">
      <w:pPr>
        <w:spacing w:line="20" w:lineRule="atLeast"/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 w:rsidR="00961DC2">
        <w:rPr>
          <w:lang w:val="ru-RU"/>
        </w:rPr>
        <w:t>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nastavku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izlaganja</w:t>
      </w:r>
      <w:r w:rsidRPr="00F34AB7">
        <w:rPr>
          <w:lang w:val="ru-RU"/>
        </w:rPr>
        <w:t xml:space="preserve">, </w:t>
      </w:r>
      <w:r w:rsidR="00961DC2">
        <w:rPr>
          <w:lang w:val="ru-RU"/>
        </w:rPr>
        <w:t>on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naveo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su</w:t>
      </w:r>
      <w:r w:rsidRPr="00F34AB7">
        <w:rPr>
          <w:lang w:val="ru-RU"/>
        </w:rPr>
        <w:t xml:space="preserve">: </w:t>
      </w:r>
      <w:r w:rsidR="00961DC2">
        <w:rPr>
          <w:lang w:val="ru-RU"/>
        </w:rPr>
        <w:t>kod</w:t>
      </w:r>
      <w:r w:rsidRPr="00F34AB7">
        <w:rPr>
          <w:lang w:val="ru-RU"/>
        </w:rPr>
        <w:t xml:space="preserve"> 42 </w:t>
      </w:r>
      <w:r w:rsidR="00961DC2">
        <w:rPr>
          <w:lang w:val="ru-RU"/>
        </w:rPr>
        <w:t>subjekta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revizije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utvrđene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nepravilnosti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oblasti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pripreme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donošenja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budžeta</w:t>
      </w:r>
      <w:r w:rsidRPr="00F34AB7">
        <w:rPr>
          <w:lang w:val="ru-RU"/>
        </w:rPr>
        <w:t>/</w:t>
      </w:r>
      <w:r w:rsidR="00961DC2">
        <w:rPr>
          <w:lang w:val="ru-RU"/>
        </w:rPr>
        <w:t>finansijskog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plana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ukupnom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od</w:t>
      </w:r>
      <w:r w:rsidRPr="00F34AB7">
        <w:rPr>
          <w:lang w:val="ru-RU"/>
        </w:rPr>
        <w:t xml:space="preserve"> 586,5 </w:t>
      </w:r>
      <w:r w:rsidR="00961DC2">
        <w:rPr>
          <w:lang w:val="ru-RU"/>
        </w:rPr>
        <w:t>miliona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dinara</w:t>
      </w:r>
      <w:r>
        <w:rPr>
          <w:lang w:val="ru-RU"/>
        </w:rPr>
        <w:t xml:space="preserve"> (</w:t>
      </w:r>
      <w:r w:rsidR="00961DC2">
        <w:rPr>
          <w:lang w:val="ru-RU"/>
        </w:rPr>
        <w:t>najznačajnije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nepravilnosti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utvrđene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su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kod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lokalnih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vlasti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zdravstvenih</w:t>
      </w:r>
      <w:r w:rsidRPr="00F34AB7">
        <w:rPr>
          <w:lang w:val="ru-RU"/>
        </w:rPr>
        <w:t xml:space="preserve"> </w:t>
      </w:r>
      <w:r w:rsidR="00961DC2">
        <w:rPr>
          <w:lang w:val="ru-RU"/>
        </w:rPr>
        <w:t>ustanova</w:t>
      </w:r>
      <w:r>
        <w:rPr>
          <w:lang w:val="ru-RU"/>
        </w:rPr>
        <w:t xml:space="preserve">); </w:t>
      </w:r>
      <w:r w:rsidR="00961DC2">
        <w:rPr>
          <w:lang w:val="ru-RU"/>
        </w:rPr>
        <w:t>u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oblasti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prihoda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i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primanja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utvrđene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su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nepravilnosti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kod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više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subjekata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revizije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u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ukupnom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od</w:t>
      </w:r>
      <w:r w:rsidRPr="00A51865">
        <w:rPr>
          <w:lang w:val="ru-RU"/>
        </w:rPr>
        <w:t xml:space="preserve"> 6,8 </w:t>
      </w:r>
      <w:r w:rsidR="00961DC2">
        <w:rPr>
          <w:lang w:val="ru-RU"/>
        </w:rPr>
        <w:t>milijardi</w:t>
      </w:r>
      <w:r w:rsidRPr="00A51865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="00F72E7E">
        <w:rPr>
          <w:lang w:val="ru-RU"/>
        </w:rPr>
        <w:t xml:space="preserve">; </w:t>
      </w:r>
      <w:r w:rsidR="00961DC2">
        <w:rPr>
          <w:lang w:val="ru-RU"/>
        </w:rPr>
        <w:t>u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oblasti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r</w:t>
      </w:r>
      <w:proofErr w:type="spellStart"/>
      <w:r w:rsidR="00961DC2">
        <w:rPr>
          <w:lang w:val="sr-Cyrl-CS"/>
        </w:rPr>
        <w:t>ashoda</w:t>
      </w:r>
      <w:proofErr w:type="spellEnd"/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za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zaposlene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utvrđene</w:t>
      </w:r>
      <w:r w:rsidR="00F72E7E" w:rsidRPr="00F72E7E">
        <w:rPr>
          <w:lang w:val="sr-Cyrl-CS"/>
        </w:rPr>
        <w:t xml:space="preserve"> </w:t>
      </w:r>
      <w:r w:rsidR="00961DC2">
        <w:rPr>
          <w:lang w:val="sr-Cyrl-CS"/>
        </w:rPr>
        <w:t>nepravilnosti</w:t>
      </w:r>
      <w:r w:rsidR="00F72E7E" w:rsidRPr="00F72E7E">
        <w:rPr>
          <w:lang w:val="sr-Cyrl-CS"/>
        </w:rPr>
        <w:t xml:space="preserve"> </w:t>
      </w:r>
      <w:r w:rsidR="00961DC2">
        <w:rPr>
          <w:lang w:val="sr-Cyrl-CS"/>
        </w:rPr>
        <w:t>u</w:t>
      </w:r>
      <w:r w:rsidR="00F72E7E">
        <w:rPr>
          <w:lang w:val="sr-Cyrl-CS"/>
        </w:rPr>
        <w:t xml:space="preserve"> </w:t>
      </w:r>
      <w:r w:rsidR="00961DC2">
        <w:rPr>
          <w:lang w:val="sr-Cyrl-CS"/>
        </w:rPr>
        <w:t>iznosu</w:t>
      </w:r>
      <w:r w:rsidR="00F72E7E">
        <w:rPr>
          <w:lang w:val="sr-Cyrl-CS"/>
        </w:rPr>
        <w:t xml:space="preserve"> </w:t>
      </w:r>
      <w:r w:rsidR="00961DC2">
        <w:rPr>
          <w:lang w:val="sr-Cyrl-CS"/>
        </w:rPr>
        <w:t>od</w:t>
      </w:r>
      <w:r w:rsidR="00F72E7E" w:rsidRPr="00F72E7E">
        <w:rPr>
          <w:lang w:val="sr-Cyrl-CS"/>
        </w:rPr>
        <w:t xml:space="preserve"> 2 </w:t>
      </w:r>
      <w:r w:rsidR="00961DC2">
        <w:rPr>
          <w:lang w:val="sr-Cyrl-CS"/>
        </w:rPr>
        <w:t>milijarde</w:t>
      </w:r>
      <w:r w:rsidR="00F72E7E" w:rsidRPr="00F72E7E">
        <w:rPr>
          <w:lang w:val="sr-Cyrl-CS"/>
        </w:rPr>
        <w:t xml:space="preserve"> </w:t>
      </w:r>
      <w:r w:rsidR="00961DC2">
        <w:rPr>
          <w:lang w:val="sr-Cyrl-CS"/>
        </w:rPr>
        <w:t>dinara</w:t>
      </w:r>
      <w:r w:rsidR="00F72E7E" w:rsidRPr="00F72E7E">
        <w:rPr>
          <w:lang w:val="sr-Cyrl-CS"/>
        </w:rPr>
        <w:t xml:space="preserve"> </w:t>
      </w:r>
      <w:r w:rsidR="00961DC2">
        <w:rPr>
          <w:lang w:val="sr-Cyrl-CS"/>
        </w:rPr>
        <w:t>ili</w:t>
      </w:r>
      <w:r w:rsidR="00F72E7E" w:rsidRPr="00F72E7E">
        <w:rPr>
          <w:lang w:val="sr-Cyrl-CS"/>
        </w:rPr>
        <w:t xml:space="preserve"> </w:t>
      </w:r>
      <w:r w:rsidR="00F72E7E">
        <w:rPr>
          <w:lang w:val="sr-Cyrl-CS"/>
        </w:rPr>
        <w:t>(</w:t>
      </w:r>
      <w:r w:rsidR="00961DC2">
        <w:rPr>
          <w:lang w:val="sr-Cyrl-CS"/>
        </w:rPr>
        <w:t>isplate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plate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zaposlenima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koji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nisu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ispunjavali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propisane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uslove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za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obavljanje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poslova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radnog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mesta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na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kojima</w:t>
      </w:r>
      <w:r w:rsidR="00F72E7E">
        <w:rPr>
          <w:lang w:val="sr-Cyrl-CS"/>
        </w:rPr>
        <w:t xml:space="preserve"> </w:t>
      </w:r>
      <w:r w:rsidR="00961DC2">
        <w:rPr>
          <w:lang w:val="sr-Cyrl-CS"/>
        </w:rPr>
        <w:t>su</w:t>
      </w:r>
      <w:r w:rsidR="00F72E7E">
        <w:rPr>
          <w:lang w:val="sr-Cyrl-CS"/>
        </w:rPr>
        <w:t xml:space="preserve"> </w:t>
      </w:r>
      <w:r w:rsidR="00961DC2">
        <w:rPr>
          <w:lang w:val="sr-Cyrl-CS"/>
        </w:rPr>
        <w:t>radili</w:t>
      </w:r>
      <w:r w:rsidR="00F72E7E">
        <w:rPr>
          <w:lang w:val="sr-Cyrl-CS"/>
        </w:rPr>
        <w:t xml:space="preserve">; </w:t>
      </w:r>
      <w:r w:rsidR="00961DC2">
        <w:rPr>
          <w:lang w:val="sr-Cyrl-CS"/>
        </w:rPr>
        <w:t>isplate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plata</w:t>
      </w:r>
      <w:r w:rsidR="00F72E7E" w:rsidRPr="00424E64">
        <w:rPr>
          <w:lang w:val="ru-RU"/>
        </w:rPr>
        <w:t xml:space="preserve"> </w:t>
      </w:r>
      <w:r w:rsidR="00961DC2">
        <w:rPr>
          <w:lang w:val="sr-Cyrl-CS"/>
        </w:rPr>
        <w:t>bez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evidencije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prisustva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na</w:t>
      </w:r>
      <w:r w:rsidR="00F72E7E" w:rsidRPr="00424E64">
        <w:rPr>
          <w:lang w:val="sr-Cyrl-CS"/>
        </w:rPr>
        <w:t xml:space="preserve"> </w:t>
      </w:r>
      <w:r w:rsidR="00961DC2">
        <w:rPr>
          <w:lang w:val="sr-Cyrl-CS"/>
        </w:rPr>
        <w:t>radu</w:t>
      </w:r>
      <w:r w:rsidR="00F72E7E">
        <w:rPr>
          <w:lang w:val="sr-Cyrl-CS"/>
        </w:rPr>
        <w:t xml:space="preserve">; </w:t>
      </w:r>
      <w:r w:rsidR="00961DC2">
        <w:rPr>
          <w:lang w:val="sr-Cyrl-CS"/>
        </w:rPr>
        <w:t>veći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broj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zaposlenih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od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propisanog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kod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lokalnih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vlasti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i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zdravstvenih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ustanova</w:t>
      </w:r>
      <w:r w:rsidR="00F72E7E" w:rsidRPr="0076156F">
        <w:rPr>
          <w:lang w:val="sr-Cyrl-CS"/>
        </w:rPr>
        <w:t xml:space="preserve"> </w:t>
      </w:r>
      <w:r w:rsidR="00961DC2">
        <w:rPr>
          <w:lang w:val="sr-Cyrl-CS"/>
        </w:rPr>
        <w:t>za</w:t>
      </w:r>
      <w:r w:rsidR="00F72E7E" w:rsidRPr="0076156F">
        <w:rPr>
          <w:lang w:val="sr-Cyrl-CS"/>
        </w:rPr>
        <w:t xml:space="preserve"> 564 </w:t>
      </w:r>
      <w:r w:rsidR="00961DC2">
        <w:rPr>
          <w:lang w:val="sr-Cyrl-CS"/>
        </w:rPr>
        <w:t>lica</w:t>
      </w:r>
      <w:r w:rsidR="00F72E7E">
        <w:rPr>
          <w:lang w:val="sr-Cyrl-CS"/>
        </w:rPr>
        <w:t xml:space="preserve"> </w:t>
      </w:r>
      <w:r w:rsidR="00961DC2">
        <w:rPr>
          <w:lang w:val="sr-Cyrl-CS"/>
        </w:rPr>
        <w:t>itd</w:t>
      </w:r>
      <w:r w:rsidR="00F72E7E">
        <w:rPr>
          <w:lang w:val="sr-Cyrl-CS"/>
        </w:rPr>
        <w:t>.);</w:t>
      </w:r>
    </w:p>
    <w:p w:rsidR="00F72E7E" w:rsidRPr="00F72E7E" w:rsidRDefault="00F34AB7" w:rsidP="00F72E7E">
      <w:pPr>
        <w:spacing w:line="20" w:lineRule="atLeast"/>
        <w:jc w:val="both"/>
        <w:rPr>
          <w:b/>
          <w:lang w:val="ru-RU"/>
        </w:rPr>
      </w:pPr>
      <w:r w:rsidRPr="00A51865">
        <w:rPr>
          <w:lang w:val="ru-RU"/>
        </w:rPr>
        <w:t xml:space="preserve"> </w:t>
      </w:r>
      <w:r w:rsidR="00F72E7E">
        <w:rPr>
          <w:lang w:val="ru-RU"/>
        </w:rPr>
        <w:tab/>
      </w:r>
      <w:r w:rsidR="00F72E7E">
        <w:rPr>
          <w:lang w:val="ru-RU"/>
        </w:rPr>
        <w:tab/>
      </w:r>
      <w:r w:rsidR="00961DC2">
        <w:rPr>
          <w:lang w:val="ru-RU"/>
        </w:rPr>
        <w:t>Takođe</w:t>
      </w:r>
      <w:r w:rsidR="00F72E7E">
        <w:rPr>
          <w:lang w:val="ru-RU"/>
        </w:rPr>
        <w:t xml:space="preserve">, </w:t>
      </w:r>
      <w:r w:rsidR="00961DC2">
        <w:rPr>
          <w:lang w:val="ru-RU"/>
        </w:rPr>
        <w:t>revizijom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su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bile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obuhvaćene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i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javne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nabavke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u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ukupnom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od</w:t>
      </w:r>
      <w:r w:rsidR="00F72E7E" w:rsidRPr="00A51865">
        <w:rPr>
          <w:lang w:val="ru-RU"/>
        </w:rPr>
        <w:t xml:space="preserve"> </w:t>
      </w:r>
      <w:r w:rsidR="00F72E7E" w:rsidRPr="00F72E7E">
        <w:rPr>
          <w:lang w:val="ru-RU"/>
        </w:rPr>
        <w:t xml:space="preserve">52 </w:t>
      </w:r>
      <w:r w:rsidR="00961DC2">
        <w:rPr>
          <w:lang w:val="ru-RU"/>
        </w:rPr>
        <w:t>milijarde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="00F72E7E">
        <w:rPr>
          <w:lang w:val="ru-RU"/>
        </w:rPr>
        <w:t>,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te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su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utvrđene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određene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nepravilnosti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u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ukupnom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iznosu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od</w:t>
      </w:r>
      <w:r w:rsidR="001E5E1A">
        <w:rPr>
          <w:lang w:val="ru-RU"/>
        </w:rPr>
        <w:t xml:space="preserve"> 14,5 </w:t>
      </w:r>
      <w:r w:rsidR="00961DC2">
        <w:rPr>
          <w:lang w:val="ru-RU"/>
        </w:rPr>
        <w:t>milijardi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dinara</w:t>
      </w:r>
      <w:r w:rsidR="001E5E1A">
        <w:rPr>
          <w:lang w:val="ru-RU"/>
        </w:rPr>
        <w:t xml:space="preserve"> </w:t>
      </w:r>
      <w:r w:rsidR="00F72E7E">
        <w:rPr>
          <w:lang w:val="ru-RU"/>
        </w:rPr>
        <w:t>(</w:t>
      </w:r>
      <w:r w:rsidR="00961DC2">
        <w:rPr>
          <w:lang w:val="ru-RU"/>
        </w:rPr>
        <w:t>zaključeni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ugovori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bez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sprovedenih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postupaka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javnih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nabavki</w:t>
      </w:r>
      <w:r w:rsidR="00F72E7E" w:rsidRPr="00A51865">
        <w:rPr>
          <w:lang w:val="ru-RU"/>
        </w:rPr>
        <w:t xml:space="preserve">; </w:t>
      </w:r>
      <w:r w:rsidR="00961DC2">
        <w:rPr>
          <w:lang w:val="ru-RU"/>
        </w:rPr>
        <w:t>nepravilnosti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u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vezi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sa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konkursnom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dokumentacijom</w:t>
      </w:r>
      <w:r w:rsidR="00F72E7E" w:rsidRPr="00A51865">
        <w:rPr>
          <w:lang w:val="ru-RU"/>
        </w:rPr>
        <w:t xml:space="preserve">; </w:t>
      </w:r>
      <w:r w:rsidR="00961DC2">
        <w:rPr>
          <w:lang w:val="ru-RU"/>
        </w:rPr>
        <w:t>nepravilnosti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iz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oblasti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dodele</w:t>
      </w:r>
      <w:r w:rsidR="00F72E7E" w:rsidRPr="00F72E7E">
        <w:rPr>
          <w:lang w:val="ru-RU"/>
        </w:rPr>
        <w:t xml:space="preserve">, </w:t>
      </w:r>
      <w:r w:rsidR="00961DC2">
        <w:rPr>
          <w:lang w:val="ru-RU"/>
        </w:rPr>
        <w:t>zaključivanja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i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izmene</w:t>
      </w:r>
      <w:r w:rsidR="00F72E7E" w:rsidRPr="00F72E7E">
        <w:rPr>
          <w:lang w:val="ru-RU"/>
        </w:rPr>
        <w:t xml:space="preserve"> </w:t>
      </w:r>
      <w:r w:rsidR="00961DC2">
        <w:rPr>
          <w:lang w:val="ru-RU"/>
        </w:rPr>
        <w:t>ugovora</w:t>
      </w:r>
      <w:r w:rsidR="00F72E7E">
        <w:rPr>
          <w:lang w:val="ru-RU"/>
        </w:rPr>
        <w:t xml:space="preserve">; </w:t>
      </w:r>
      <w:r w:rsidR="00961DC2">
        <w:rPr>
          <w:lang w:val="ru-RU"/>
        </w:rPr>
        <w:t>izvršene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nabavke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po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kojima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su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uočene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nepravilnosti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u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postupcima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oglašavanja</w:t>
      </w:r>
      <w:r w:rsidR="00F72E7E" w:rsidRPr="00A51865">
        <w:rPr>
          <w:lang w:val="ru-RU"/>
        </w:rPr>
        <w:t xml:space="preserve"> </w:t>
      </w:r>
      <w:r w:rsidR="00961DC2">
        <w:rPr>
          <w:lang w:val="ru-RU"/>
        </w:rPr>
        <w:t>nabavki</w:t>
      </w:r>
      <w:r w:rsidR="00F72E7E" w:rsidRPr="00A51865">
        <w:rPr>
          <w:lang w:val="ru-RU"/>
        </w:rPr>
        <w:t xml:space="preserve">; </w:t>
      </w:r>
      <w:r w:rsidR="00961DC2">
        <w:rPr>
          <w:lang w:val="ru-RU"/>
        </w:rPr>
        <w:t>zaključeni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ugovori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primenom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pregovaračkog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postupaka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bez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ispunjenja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uslova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t>propisanih</w:t>
      </w:r>
      <w:r w:rsidR="001E5E1A">
        <w:rPr>
          <w:lang w:val="ru-RU"/>
        </w:rPr>
        <w:t xml:space="preserve"> </w:t>
      </w:r>
      <w:r w:rsidR="00961DC2">
        <w:rPr>
          <w:lang w:val="ru-RU"/>
        </w:rPr>
        <w:lastRenderedPageBreak/>
        <w:t>zakonom</w:t>
      </w:r>
      <w:r w:rsidR="00F72E7E" w:rsidRPr="00785942">
        <w:rPr>
          <w:lang w:val="ru-RU"/>
        </w:rPr>
        <w:t xml:space="preserve">; </w:t>
      </w:r>
      <w:r w:rsidR="00961DC2">
        <w:rPr>
          <w:lang w:val="ru-RU"/>
        </w:rPr>
        <w:t>zaključeni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ugovori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sprovođenjem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neodgovarajućih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postupaka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javnih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nabavki</w:t>
      </w:r>
      <w:r w:rsidR="00F72E7E" w:rsidRPr="00424E64">
        <w:rPr>
          <w:lang w:val="ru-RU"/>
        </w:rPr>
        <w:t xml:space="preserve">; </w:t>
      </w:r>
      <w:r w:rsidR="00961DC2">
        <w:rPr>
          <w:lang w:val="ru-RU"/>
        </w:rPr>
        <w:t>nepravilnosti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u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vezi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sa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uslovima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o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pokretanju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postupaka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javnih</w:t>
      </w:r>
      <w:r w:rsidR="00F72E7E" w:rsidRPr="007C7AFB">
        <w:rPr>
          <w:lang w:val="ru-RU"/>
        </w:rPr>
        <w:t xml:space="preserve"> </w:t>
      </w:r>
      <w:r w:rsidR="00961DC2">
        <w:rPr>
          <w:lang w:val="ru-RU"/>
        </w:rPr>
        <w:t>nabavki</w:t>
      </w:r>
      <w:r w:rsidR="00F72E7E" w:rsidRPr="007C7AFB">
        <w:rPr>
          <w:lang w:val="ru-RU"/>
        </w:rPr>
        <w:t>;</w:t>
      </w:r>
      <w:r w:rsidR="00F72E7E">
        <w:rPr>
          <w:lang w:val="ru-RU"/>
        </w:rPr>
        <w:t xml:space="preserve"> </w:t>
      </w:r>
      <w:r w:rsidR="00961DC2">
        <w:rPr>
          <w:lang w:val="ru-RU"/>
        </w:rPr>
        <w:t>utvrđene</w:t>
      </w:r>
      <w:r w:rsidR="00F72E7E" w:rsidRPr="00CE5DF7">
        <w:rPr>
          <w:lang w:val="ru-RU"/>
        </w:rPr>
        <w:t xml:space="preserve"> </w:t>
      </w:r>
      <w:r w:rsidR="00961DC2">
        <w:rPr>
          <w:lang w:val="ru-RU"/>
        </w:rPr>
        <w:t>nepravilnosti</w:t>
      </w:r>
      <w:r w:rsidR="00F72E7E" w:rsidRPr="00CE5DF7">
        <w:rPr>
          <w:lang w:val="ru-RU"/>
        </w:rPr>
        <w:t xml:space="preserve"> </w:t>
      </w:r>
      <w:r w:rsidR="00961DC2">
        <w:rPr>
          <w:lang w:val="ru-RU"/>
        </w:rPr>
        <w:t>javnih</w:t>
      </w:r>
      <w:r w:rsidR="00F72E7E" w:rsidRPr="00CE5DF7">
        <w:rPr>
          <w:lang w:val="ru-RU"/>
        </w:rPr>
        <w:t xml:space="preserve"> </w:t>
      </w:r>
      <w:r w:rsidR="00961DC2">
        <w:rPr>
          <w:lang w:val="ru-RU"/>
        </w:rPr>
        <w:t>nabavki</w:t>
      </w:r>
      <w:r w:rsidR="00F72E7E" w:rsidRPr="00CE5DF7">
        <w:rPr>
          <w:lang w:val="ru-RU"/>
        </w:rPr>
        <w:t xml:space="preserve"> </w:t>
      </w:r>
      <w:r w:rsidR="00961DC2">
        <w:rPr>
          <w:lang w:val="ru-RU"/>
        </w:rPr>
        <w:t>iz</w:t>
      </w:r>
      <w:r w:rsidR="00F72E7E" w:rsidRPr="00CE5DF7">
        <w:rPr>
          <w:lang w:val="ru-RU"/>
        </w:rPr>
        <w:t xml:space="preserve"> </w:t>
      </w:r>
      <w:r w:rsidR="00961DC2">
        <w:rPr>
          <w:lang w:val="ru-RU"/>
        </w:rPr>
        <w:t>ranijih</w:t>
      </w:r>
      <w:r w:rsidR="00F72E7E" w:rsidRPr="00CE5DF7">
        <w:rPr>
          <w:lang w:val="ru-RU"/>
        </w:rPr>
        <w:t xml:space="preserve"> </w:t>
      </w:r>
      <w:r w:rsidR="00961DC2">
        <w:rPr>
          <w:lang w:val="ru-RU"/>
        </w:rPr>
        <w:t>godina</w:t>
      </w:r>
      <w:r w:rsidR="00F72E7E" w:rsidRPr="00CE5DF7">
        <w:rPr>
          <w:lang w:val="ru-RU"/>
        </w:rPr>
        <w:t xml:space="preserve"> </w:t>
      </w:r>
      <w:r w:rsidR="00961DC2">
        <w:rPr>
          <w:lang w:val="ru-RU"/>
        </w:rPr>
        <w:t>itd</w:t>
      </w:r>
      <w:r w:rsidR="00F72E7E">
        <w:rPr>
          <w:lang w:val="ru-RU"/>
        </w:rPr>
        <w:t>).</w:t>
      </w:r>
      <w:r w:rsidR="00F72E7E" w:rsidRPr="00CE5DF7">
        <w:rPr>
          <w:lang w:val="ru-RU"/>
        </w:rPr>
        <w:t xml:space="preserve"> </w:t>
      </w:r>
    </w:p>
    <w:p w:rsidR="00F72E7E" w:rsidRDefault="00F72E7E" w:rsidP="00F72E7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61DC2">
        <w:rPr>
          <w:lang w:val="sr-Cyrl-RS"/>
        </w:rPr>
        <w:t>U</w:t>
      </w:r>
      <w:r>
        <w:rPr>
          <w:lang w:val="sr-Cyrl-RS"/>
        </w:rPr>
        <w:t xml:space="preserve"> </w:t>
      </w:r>
      <w:r w:rsidR="00961DC2">
        <w:rPr>
          <w:lang w:val="sr-Cyrl-RS"/>
        </w:rPr>
        <w:t>izveštajnom</w:t>
      </w:r>
      <w:r>
        <w:rPr>
          <w:lang w:val="sr-Cyrl-RS"/>
        </w:rPr>
        <w:t xml:space="preserve"> </w:t>
      </w:r>
      <w:r w:rsidR="00961DC2">
        <w:rPr>
          <w:lang w:val="sr-Cyrl-RS"/>
        </w:rPr>
        <w:t>periodu</w:t>
      </w:r>
      <w:r>
        <w:rPr>
          <w:lang w:val="sr-Cyrl-RS"/>
        </w:rPr>
        <w:t xml:space="preserve"> </w:t>
      </w:r>
      <w:r w:rsidR="00961DC2">
        <w:rPr>
          <w:lang w:val="sr-Cyrl-RS"/>
        </w:rPr>
        <w:t>Institucija</w:t>
      </w:r>
      <w:r w:rsidR="001E5E1A">
        <w:rPr>
          <w:lang w:val="sr-Cyrl-RS"/>
        </w:rPr>
        <w:t xml:space="preserve"> </w:t>
      </w:r>
      <w:r w:rsidR="00961DC2">
        <w:rPr>
          <w:lang w:val="sr-Cyrl-RS"/>
        </w:rPr>
        <w:t>je</w:t>
      </w:r>
      <w:r w:rsidR="001E5E1A">
        <w:rPr>
          <w:lang w:val="sr-Cyrl-RS"/>
        </w:rPr>
        <w:t xml:space="preserve"> </w:t>
      </w:r>
      <w:r w:rsidR="00961DC2">
        <w:rPr>
          <w:lang w:val="sr-Cyrl-RS"/>
        </w:rPr>
        <w:t>subjektima</w:t>
      </w:r>
      <w:r w:rsidRPr="009A7C5A">
        <w:rPr>
          <w:lang w:val="sr-Cyrl-RS"/>
        </w:rPr>
        <w:t xml:space="preserve"> </w:t>
      </w:r>
      <w:r w:rsidR="00961DC2">
        <w:rPr>
          <w:lang w:val="sr-Cyrl-RS"/>
        </w:rPr>
        <w:t>revizije</w:t>
      </w:r>
      <w:r w:rsidRPr="009A7C5A">
        <w:rPr>
          <w:lang w:val="sr-Cyrl-RS"/>
        </w:rPr>
        <w:t xml:space="preserve"> </w:t>
      </w:r>
      <w:r w:rsidR="00961DC2">
        <w:rPr>
          <w:lang w:val="sr-Cyrl-RS"/>
        </w:rPr>
        <w:t>dala</w:t>
      </w:r>
      <w:r w:rsidRPr="009A7C5A">
        <w:rPr>
          <w:lang w:val="sr-Cyrl-RS"/>
        </w:rPr>
        <w:t xml:space="preserve"> </w:t>
      </w:r>
      <w:r w:rsidR="00961DC2">
        <w:rPr>
          <w:lang w:val="sr-Cyrl-RS"/>
        </w:rPr>
        <w:t>ukupno</w:t>
      </w:r>
      <w:r w:rsidRPr="00F72E7E">
        <w:rPr>
          <w:lang w:val="sr-Cyrl-RS"/>
        </w:rPr>
        <w:t xml:space="preserve">  1.686</w:t>
      </w:r>
      <w:r w:rsidRPr="00F72E7E">
        <w:rPr>
          <w:lang w:val="ru-RU"/>
        </w:rPr>
        <w:t xml:space="preserve"> </w:t>
      </w:r>
      <w:r w:rsidR="00961DC2">
        <w:rPr>
          <w:lang w:val="sr-Cyrl-RS"/>
        </w:rPr>
        <w:t>preporuk</w:t>
      </w:r>
      <w:r w:rsidR="00961DC2">
        <w:rPr>
          <w:lang w:val="sr-Cyrl-CS"/>
        </w:rPr>
        <w:t>a</w:t>
      </w:r>
      <w:r w:rsidR="00013EF5">
        <w:rPr>
          <w:lang w:val="sr-Cyrl-CS"/>
        </w:rPr>
        <w:t>,</w:t>
      </w:r>
      <w:r w:rsidRPr="009A7C5A">
        <w:rPr>
          <w:lang w:val="sr-Cyrl-RS"/>
        </w:rPr>
        <w:t xml:space="preserve"> </w:t>
      </w:r>
      <w:r w:rsidR="00961DC2">
        <w:rPr>
          <w:lang w:val="sr-Cyrl-RS"/>
        </w:rPr>
        <w:t>radi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otklanjanja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nepravilnosti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i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unapređenja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usklađenosti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poslovanja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sa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zakonima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i</w:t>
      </w:r>
      <w:r w:rsidRPr="006C53D7">
        <w:rPr>
          <w:lang w:val="sr-Cyrl-RS"/>
        </w:rPr>
        <w:t xml:space="preserve"> </w:t>
      </w:r>
      <w:r w:rsidR="00961DC2">
        <w:rPr>
          <w:lang w:val="sr-Cyrl-RS"/>
        </w:rPr>
        <w:t>propisima</w:t>
      </w:r>
      <w:r w:rsidRPr="006C53D7">
        <w:rPr>
          <w:lang w:val="sr-Cyrl-RS"/>
        </w:rPr>
        <w:t xml:space="preserve">. </w:t>
      </w:r>
      <w:r w:rsidR="00961DC2">
        <w:rPr>
          <w:lang w:val="sr-Cyrl-RS"/>
        </w:rPr>
        <w:t>Najviše</w:t>
      </w:r>
      <w:r w:rsidRPr="009A7C5A">
        <w:rPr>
          <w:lang w:val="sr-Cyrl-RS"/>
        </w:rPr>
        <w:t xml:space="preserve"> </w:t>
      </w:r>
      <w:r w:rsidR="00961DC2">
        <w:rPr>
          <w:lang w:val="sr-Cyrl-RS"/>
        </w:rPr>
        <w:t>preporuka</w:t>
      </w:r>
      <w:r w:rsidRPr="009A7C5A">
        <w:rPr>
          <w:lang w:val="sr-Cyrl-RS"/>
        </w:rPr>
        <w:t xml:space="preserve"> </w:t>
      </w:r>
      <w:r w:rsidR="00961DC2">
        <w:rPr>
          <w:lang w:val="sr-Cyrl-RS"/>
        </w:rPr>
        <w:t>dato</w:t>
      </w:r>
      <w:r w:rsidRPr="009A7C5A">
        <w:rPr>
          <w:lang w:val="sr-Cyrl-RS"/>
        </w:rPr>
        <w:t xml:space="preserve"> </w:t>
      </w:r>
      <w:r w:rsidR="00961DC2">
        <w:rPr>
          <w:lang w:val="sr-Cyrl-RS"/>
        </w:rPr>
        <w:t>je</w:t>
      </w:r>
      <w:r w:rsidRPr="009A7C5A">
        <w:rPr>
          <w:lang w:val="sr-Cyrl-RS"/>
        </w:rPr>
        <w:t xml:space="preserve"> </w:t>
      </w:r>
      <w:r w:rsidR="00961DC2">
        <w:rPr>
          <w:lang w:val="sr-Cyrl-RS"/>
        </w:rPr>
        <w:t>u</w:t>
      </w:r>
      <w:r w:rsidRPr="009A7C5A">
        <w:rPr>
          <w:lang w:val="sr-Cyrl-RS"/>
        </w:rPr>
        <w:t xml:space="preserve"> </w:t>
      </w:r>
      <w:r w:rsidR="00961DC2">
        <w:rPr>
          <w:lang w:val="sr-Cyrl-RS"/>
        </w:rPr>
        <w:t>oblasti</w:t>
      </w:r>
      <w:r>
        <w:rPr>
          <w:lang w:val="sr-Cyrl-RS"/>
        </w:rPr>
        <w:t xml:space="preserve"> </w:t>
      </w:r>
      <w:r w:rsidR="00961DC2">
        <w:rPr>
          <w:lang w:val="sr-Cyrl-RS"/>
        </w:rPr>
        <w:t>rashoda</w:t>
      </w:r>
      <w:r>
        <w:rPr>
          <w:lang w:val="sr-Cyrl-RS"/>
        </w:rPr>
        <w:t xml:space="preserve"> </w:t>
      </w:r>
      <w:r w:rsidR="00961DC2">
        <w:rPr>
          <w:lang w:val="sr-Cyrl-RS"/>
        </w:rPr>
        <w:t>i</w:t>
      </w:r>
      <w:r>
        <w:rPr>
          <w:lang w:val="sr-Cyrl-RS"/>
        </w:rPr>
        <w:t xml:space="preserve"> </w:t>
      </w:r>
      <w:r w:rsidR="00961DC2">
        <w:rPr>
          <w:lang w:val="sr-Cyrl-RS"/>
        </w:rPr>
        <w:t>izdataka</w:t>
      </w:r>
      <w:r>
        <w:rPr>
          <w:lang w:val="sr-Cyrl-RS"/>
        </w:rPr>
        <w:t xml:space="preserve"> (408</w:t>
      </w:r>
      <w:r w:rsidRPr="00B64F5F">
        <w:rPr>
          <w:lang w:val="sr-Cyrl-RS"/>
        </w:rPr>
        <w:t xml:space="preserve">), </w:t>
      </w:r>
      <w:r w:rsidR="00961DC2">
        <w:rPr>
          <w:lang w:val="sr-Cyrl-RS"/>
        </w:rPr>
        <w:t>sistema</w:t>
      </w:r>
      <w:r>
        <w:rPr>
          <w:lang w:val="sr-Cyrl-RS"/>
        </w:rPr>
        <w:t xml:space="preserve"> </w:t>
      </w:r>
      <w:r w:rsidR="00961DC2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961DC2">
        <w:rPr>
          <w:lang w:val="sr-Cyrl-RS"/>
        </w:rPr>
        <w:t>upravljanja</w:t>
      </w:r>
      <w:r>
        <w:rPr>
          <w:lang w:val="sr-Cyrl-RS"/>
        </w:rPr>
        <w:t xml:space="preserve"> (350) </w:t>
      </w:r>
      <w:r w:rsidR="00961DC2">
        <w:rPr>
          <w:lang w:val="sr-Cyrl-RS"/>
        </w:rPr>
        <w:t>i</w:t>
      </w:r>
      <w:r>
        <w:rPr>
          <w:lang w:val="sr-Cyrl-RS"/>
        </w:rPr>
        <w:t xml:space="preserve"> </w:t>
      </w:r>
      <w:r w:rsidR="00961DC2">
        <w:rPr>
          <w:lang w:val="sr-Cyrl-RS"/>
        </w:rPr>
        <w:t>finansijske</w:t>
      </w:r>
      <w:r>
        <w:rPr>
          <w:lang w:val="sr-Cyrl-RS"/>
        </w:rPr>
        <w:t xml:space="preserve"> </w:t>
      </w:r>
      <w:r w:rsidR="00961DC2">
        <w:rPr>
          <w:lang w:val="sr-Cyrl-RS"/>
        </w:rPr>
        <w:t>imovine</w:t>
      </w:r>
      <w:r>
        <w:rPr>
          <w:lang w:val="sr-Cyrl-RS"/>
        </w:rPr>
        <w:t xml:space="preserve"> (176</w:t>
      </w:r>
      <w:r w:rsidRPr="00B64F5F">
        <w:rPr>
          <w:lang w:val="sr-Cyrl-RS"/>
        </w:rPr>
        <w:t xml:space="preserve">). </w:t>
      </w:r>
      <w:r w:rsidR="00961DC2">
        <w:rPr>
          <w:lang w:val="sr-Cyrl-RS"/>
        </w:rPr>
        <w:t>Značajan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broj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preopruka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dat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je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i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za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oblasti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nefinansijske</w:t>
      </w:r>
      <w:r>
        <w:rPr>
          <w:lang w:val="sr-Cyrl-RS"/>
        </w:rPr>
        <w:t xml:space="preserve"> </w:t>
      </w:r>
      <w:r w:rsidR="00961DC2">
        <w:rPr>
          <w:lang w:val="sr-Cyrl-RS"/>
        </w:rPr>
        <w:t>imovine</w:t>
      </w:r>
      <w:r>
        <w:rPr>
          <w:lang w:val="sr-Cyrl-RS"/>
        </w:rPr>
        <w:t xml:space="preserve"> (167</w:t>
      </w:r>
      <w:r w:rsidRPr="00B64F5F">
        <w:rPr>
          <w:lang w:val="sr-Cyrl-RS"/>
        </w:rPr>
        <w:t xml:space="preserve">) </w:t>
      </w:r>
      <w:r w:rsidR="00961DC2">
        <w:rPr>
          <w:lang w:val="sr-Cyrl-RS"/>
        </w:rPr>
        <w:t>i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prihoda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i</w:t>
      </w:r>
      <w:r w:rsidRPr="00B64F5F">
        <w:rPr>
          <w:lang w:val="sr-Cyrl-RS"/>
        </w:rPr>
        <w:t xml:space="preserve"> </w:t>
      </w:r>
      <w:r w:rsidR="00961DC2">
        <w:rPr>
          <w:lang w:val="sr-Cyrl-RS"/>
        </w:rPr>
        <w:t>primanja</w:t>
      </w:r>
      <w:r w:rsidRPr="00B64F5F">
        <w:rPr>
          <w:lang w:val="sr-Cyrl-RS"/>
        </w:rPr>
        <w:t xml:space="preserve"> (138).</w:t>
      </w:r>
    </w:p>
    <w:p w:rsidR="00F72E7E" w:rsidRPr="00C36BDD" w:rsidRDefault="001E5E1A" w:rsidP="00013EF5">
      <w:pPr>
        <w:jc w:val="both"/>
        <w:rPr>
          <w:color w:val="000000"/>
          <w:lang w:val="ru-RU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61DC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61DC2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961DC2">
        <w:rPr>
          <w:lang w:val="sr-Cyrl-RS"/>
        </w:rPr>
        <w:t>posebno</w:t>
      </w:r>
      <w:r>
        <w:rPr>
          <w:lang w:val="sr-Cyrl-RS"/>
        </w:rPr>
        <w:t xml:space="preserve"> </w:t>
      </w:r>
      <w:r w:rsidR="00961DC2">
        <w:rPr>
          <w:lang w:val="sr-Cyrl-RS"/>
        </w:rPr>
        <w:t>je</w:t>
      </w:r>
      <w:r>
        <w:rPr>
          <w:lang w:val="sr-Cyrl-RS"/>
        </w:rPr>
        <w:t xml:space="preserve"> </w:t>
      </w:r>
      <w:r w:rsidR="00961DC2">
        <w:rPr>
          <w:lang w:val="sr-Cyrl-RS"/>
        </w:rPr>
        <w:t>ukazao</w:t>
      </w:r>
      <w:r>
        <w:rPr>
          <w:lang w:val="sr-Cyrl-RS"/>
        </w:rPr>
        <w:t xml:space="preserve"> </w:t>
      </w:r>
      <w:r w:rsidR="00961DC2">
        <w:rPr>
          <w:lang w:val="sr-Cyrl-RS"/>
        </w:rPr>
        <w:t>i</w:t>
      </w:r>
      <w:r>
        <w:rPr>
          <w:lang w:val="sr-Cyrl-RS"/>
        </w:rPr>
        <w:t xml:space="preserve"> </w:t>
      </w:r>
      <w:r w:rsidR="00961DC2">
        <w:rPr>
          <w:lang w:val="sr-Cyrl-RS"/>
        </w:rPr>
        <w:t>na</w:t>
      </w:r>
      <w:r w:rsidR="00013EF5">
        <w:rPr>
          <w:lang w:val="sr-Cyrl-RS"/>
        </w:rPr>
        <w:t>:</w:t>
      </w:r>
      <w:r>
        <w:rPr>
          <w:lang w:val="sr-Cyrl-RS"/>
        </w:rPr>
        <w:t xml:space="preserve"> </w:t>
      </w:r>
      <w:r w:rsidR="00961DC2">
        <w:rPr>
          <w:lang w:val="sr-Cyrl-RS"/>
        </w:rPr>
        <w:t>problem</w:t>
      </w:r>
      <w:r>
        <w:rPr>
          <w:lang w:val="sr-Cyrl-RS"/>
        </w:rPr>
        <w:t xml:space="preserve"> </w:t>
      </w:r>
      <w:r w:rsidR="00961DC2">
        <w:rPr>
          <w:lang w:val="sr-Cyrl-RS"/>
        </w:rPr>
        <w:t>neusaglašenosti</w:t>
      </w:r>
      <w:r>
        <w:rPr>
          <w:lang w:val="sr-Cyrl-RS"/>
        </w:rPr>
        <w:t xml:space="preserve">  </w:t>
      </w:r>
      <w:r w:rsidR="00961DC2">
        <w:rPr>
          <w:lang w:val="sr-Cyrl-RS"/>
        </w:rPr>
        <w:t>pojedinih</w:t>
      </w:r>
      <w:r>
        <w:rPr>
          <w:lang w:val="sr-Cyrl-RS"/>
        </w:rPr>
        <w:t xml:space="preserve"> </w:t>
      </w:r>
      <w:r w:rsidR="00961DC2">
        <w:rPr>
          <w:lang w:val="sr-Cyrl-RS"/>
        </w:rPr>
        <w:t>propisa</w:t>
      </w:r>
      <w:r>
        <w:rPr>
          <w:lang w:val="sr-Cyrl-RS"/>
        </w:rPr>
        <w:t xml:space="preserve"> (</w:t>
      </w:r>
      <w:r w:rsidR="00961DC2">
        <w:rPr>
          <w:lang w:val="sr-Cyrl-RS"/>
        </w:rPr>
        <w:t>neusaglašenost</w:t>
      </w:r>
      <w:r>
        <w:rPr>
          <w:lang w:val="sr-Cyrl-RS"/>
        </w:rPr>
        <w:t xml:space="preserve"> </w:t>
      </w:r>
      <w:r w:rsidR="00961DC2">
        <w:rPr>
          <w:color w:val="000000"/>
          <w:lang w:val="ru-RU"/>
        </w:rPr>
        <w:t>zakona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kojima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su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uređene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određene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vrste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naknada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prihoda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od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davanja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zakup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poslovnog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prostora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sa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Zakonom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budžetskom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sistemu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neusaglašenost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zakona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podzakonskih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akata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oblasti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zdravstvenog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osiguranja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zdravstvene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zaštite</w:t>
      </w:r>
      <w:r>
        <w:rPr>
          <w:color w:val="000000"/>
          <w:lang w:val="ru-RU"/>
        </w:rPr>
        <w:t xml:space="preserve">); </w:t>
      </w:r>
      <w:r w:rsidR="00961DC2">
        <w:rPr>
          <w:color w:val="000000"/>
          <w:lang w:val="ru-RU"/>
        </w:rPr>
        <w:t>postojanje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odredbi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zakona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koje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mogu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da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proizvedu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negativne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posledice</w:t>
      </w:r>
      <w:r>
        <w:rPr>
          <w:color w:val="000000"/>
          <w:lang w:val="ru-RU"/>
        </w:rPr>
        <w:t xml:space="preserve"> (</w:t>
      </w:r>
      <w:r w:rsidR="00961DC2">
        <w:rPr>
          <w:color w:val="000000"/>
          <w:lang w:val="ru-RU"/>
        </w:rPr>
        <w:t>npr</w:t>
      </w:r>
      <w:r>
        <w:rPr>
          <w:color w:val="000000"/>
          <w:lang w:val="ru-RU"/>
        </w:rPr>
        <w:t xml:space="preserve">. </w:t>
      </w:r>
      <w:r w:rsidR="00961DC2">
        <w:rPr>
          <w:color w:val="000000"/>
          <w:lang w:val="ru-RU"/>
        </w:rPr>
        <w:t>Zakona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stečaju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delu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ograničenja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dospelosti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naplate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potraživanja</w:t>
      </w:r>
      <w:r>
        <w:rPr>
          <w:color w:val="000000"/>
          <w:lang w:val="ru-RU"/>
        </w:rPr>
        <w:t xml:space="preserve">; </w:t>
      </w:r>
      <w:r w:rsidR="00961DC2">
        <w:rPr>
          <w:lang w:val="ru-RU"/>
        </w:rPr>
        <w:t>Zakona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o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PDV</w:t>
      </w:r>
      <w:r w:rsidR="00F72E7E" w:rsidRPr="00424E64">
        <w:rPr>
          <w:lang w:val="ru-RU"/>
        </w:rPr>
        <w:t>-</w:t>
      </w:r>
      <w:r w:rsidR="00961DC2">
        <w:rPr>
          <w:lang w:val="ru-RU"/>
        </w:rPr>
        <w:t>u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u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delu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uređivanja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prava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na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odbitak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prethodnog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poreza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obveznika</w:t>
      </w:r>
      <w:r w:rsidR="00F72E7E">
        <w:rPr>
          <w:lang w:val="ru-RU"/>
        </w:rPr>
        <w:t>;</w:t>
      </w:r>
      <w:r>
        <w:rPr>
          <w:lang w:val="ru-RU"/>
        </w:rPr>
        <w:t xml:space="preserve"> </w:t>
      </w:r>
      <w:r w:rsidR="00961DC2">
        <w:rPr>
          <w:color w:val="000000"/>
          <w:lang w:val="ru-RU"/>
        </w:rPr>
        <w:t>Zakona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penzijskom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invalidskom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osiguranju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delu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koji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se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odnosi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ponavljanje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postupka</w:t>
      </w:r>
      <w:r w:rsidR="00F72E7E">
        <w:rPr>
          <w:color w:val="000000"/>
          <w:lang w:val="ru-RU"/>
        </w:rPr>
        <w:t>;</w:t>
      </w:r>
      <w:r>
        <w:rPr>
          <w:color w:val="000000"/>
          <w:lang w:val="ru-RU"/>
        </w:rPr>
        <w:t xml:space="preserve"> </w:t>
      </w:r>
      <w:r w:rsidR="00961DC2">
        <w:rPr>
          <w:lang w:val="ru-RU"/>
        </w:rPr>
        <w:t>Zakona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o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porezu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na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dohodak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građana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u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delu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oslobađanja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plaćanja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poreza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za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naknade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za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vreme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nezaposlenosti</w:t>
      </w:r>
      <w:r>
        <w:rPr>
          <w:lang w:val="ru-RU"/>
        </w:rPr>
        <w:t xml:space="preserve">); </w:t>
      </w:r>
      <w:r w:rsidR="00961DC2">
        <w:rPr>
          <w:lang w:val="ru-RU"/>
        </w:rPr>
        <w:t>oblasti</w:t>
      </w:r>
      <w:r>
        <w:rPr>
          <w:lang w:val="ru-RU"/>
        </w:rPr>
        <w:t xml:space="preserve"> </w:t>
      </w:r>
      <w:r w:rsidR="00961DC2">
        <w:rPr>
          <w:lang w:val="ru-RU"/>
        </w:rPr>
        <w:t>koje</w:t>
      </w:r>
      <w:r>
        <w:rPr>
          <w:lang w:val="ru-RU"/>
        </w:rPr>
        <w:t xml:space="preserve"> </w:t>
      </w:r>
      <w:r w:rsidR="00961DC2">
        <w:rPr>
          <w:lang w:val="ru-RU"/>
        </w:rPr>
        <w:t>postojeći</w:t>
      </w:r>
      <w:r>
        <w:rPr>
          <w:lang w:val="ru-RU"/>
        </w:rPr>
        <w:t xml:space="preserve"> </w:t>
      </w:r>
      <w:r w:rsidR="00961DC2">
        <w:rPr>
          <w:lang w:val="ru-RU"/>
        </w:rPr>
        <w:t>propisi</w:t>
      </w:r>
      <w:r>
        <w:rPr>
          <w:lang w:val="ru-RU"/>
        </w:rPr>
        <w:t xml:space="preserve"> </w:t>
      </w:r>
      <w:r w:rsidR="00961DC2">
        <w:rPr>
          <w:lang w:val="ru-RU"/>
        </w:rPr>
        <w:t>ne</w:t>
      </w:r>
      <w:r>
        <w:rPr>
          <w:lang w:val="ru-RU"/>
        </w:rPr>
        <w:t xml:space="preserve"> </w:t>
      </w:r>
      <w:r w:rsidR="00961DC2">
        <w:rPr>
          <w:lang w:val="ru-RU"/>
        </w:rPr>
        <w:t>uređuju</w:t>
      </w:r>
      <w:r>
        <w:rPr>
          <w:lang w:val="ru-RU"/>
        </w:rPr>
        <w:t xml:space="preserve"> (</w:t>
      </w:r>
      <w:r w:rsidR="00961DC2">
        <w:rPr>
          <w:color w:val="000000"/>
          <w:lang w:val="ru-RU"/>
        </w:rPr>
        <w:t>pitanje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sprovođenja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javnih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nabavki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periodima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privremenog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finansiranja</w:t>
      </w:r>
      <w:r w:rsidR="00F72E7E" w:rsidRPr="00424E64">
        <w:rPr>
          <w:color w:val="000000"/>
          <w:lang w:val="ru-RU"/>
        </w:rPr>
        <w:t>;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pojedinih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pitanja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oblasti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obrazovanja</w:t>
      </w:r>
      <w:r w:rsidR="00F72E7E" w:rsidRPr="00424E64">
        <w:rPr>
          <w:color w:val="000000"/>
          <w:lang w:val="ru-RU"/>
        </w:rPr>
        <w:t xml:space="preserve">, </w:t>
      </w:r>
      <w:r w:rsidR="00961DC2">
        <w:rPr>
          <w:color w:val="000000"/>
          <w:lang w:val="ru-RU"/>
        </w:rPr>
        <w:t>kulture</w:t>
      </w:r>
      <w:r w:rsidR="00F72E7E" w:rsidRPr="00424E64">
        <w:rPr>
          <w:color w:val="000000"/>
          <w:lang w:val="ru-RU"/>
        </w:rPr>
        <w:t xml:space="preserve">, </w:t>
      </w:r>
      <w:r w:rsidR="00961DC2">
        <w:rPr>
          <w:color w:val="000000"/>
          <w:lang w:val="ru-RU"/>
        </w:rPr>
        <w:t>zdravstvenog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osiguranja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zdravstvene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zaštite</w:t>
      </w:r>
      <w:r w:rsidR="00F72E7E">
        <w:rPr>
          <w:color w:val="000000"/>
          <w:lang w:val="ru-RU"/>
        </w:rPr>
        <w:t>;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pitanja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dodatnih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koeficijenata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organima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gradskih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opština</w:t>
      </w:r>
      <w:r w:rsidR="00F72E7E">
        <w:rPr>
          <w:color w:val="000000"/>
          <w:lang w:val="ru-RU"/>
        </w:rPr>
        <w:t>;</w:t>
      </w:r>
      <w:r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pitanje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uključenja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dinarskih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posebnih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namenskih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podračuna</w:t>
      </w:r>
      <w:r w:rsidR="00013EF5">
        <w:rPr>
          <w:color w:val="000000"/>
          <w:lang w:val="ru-RU"/>
        </w:rPr>
        <w:t xml:space="preserve">), </w:t>
      </w:r>
      <w:r w:rsidR="00961DC2">
        <w:rPr>
          <w:color w:val="000000"/>
          <w:lang w:val="ru-RU"/>
        </w:rPr>
        <w:t>kao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na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činjenicu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da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još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uvek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nisu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doneti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zakonski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podzakonski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propisi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kojima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bi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se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uredila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određena</w:t>
      </w:r>
      <w:r w:rsidR="00013EF5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pitanja</w:t>
      </w:r>
      <w:r w:rsidR="00013EF5">
        <w:rPr>
          <w:color w:val="000000"/>
          <w:lang w:val="ru-RU"/>
        </w:rPr>
        <w:t xml:space="preserve"> (</w:t>
      </w:r>
      <w:r w:rsidR="00961DC2">
        <w:rPr>
          <w:color w:val="000000"/>
          <w:lang w:val="ru-RU"/>
        </w:rPr>
        <w:t>propis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kojim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se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uređuje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zdravstveno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osiguranje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vojnih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osiguranika</w:t>
      </w:r>
      <w:r w:rsidR="00F72E7E">
        <w:rPr>
          <w:color w:val="000000"/>
          <w:lang w:val="ru-RU"/>
        </w:rPr>
        <w:t>;</w:t>
      </w:r>
      <w:r w:rsidR="000451D6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propis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utvrđivanje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naknada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postavljanje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plutajućih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objekata</w:t>
      </w:r>
      <w:r w:rsidR="00F72E7E">
        <w:rPr>
          <w:color w:val="000000"/>
          <w:lang w:val="ru-RU"/>
        </w:rPr>
        <w:t>;</w:t>
      </w:r>
      <w:r w:rsidR="00F72E7E" w:rsidRPr="00424E64">
        <w:rPr>
          <w:color w:val="000000"/>
          <w:lang w:val="ru-RU"/>
        </w:rPr>
        <w:t xml:space="preserve"> </w:t>
      </w:r>
      <w:r w:rsidR="00961DC2">
        <w:rPr>
          <w:lang w:val="ru-RU"/>
        </w:rPr>
        <w:t>podzakonski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akt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kojim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se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uređuje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zasnivanjem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radnog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odnosa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na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neodređeno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vreme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u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ustanovama</w:t>
      </w:r>
      <w:r w:rsidR="00F72E7E" w:rsidRPr="00424E64">
        <w:rPr>
          <w:lang w:val="ru-RU"/>
        </w:rPr>
        <w:t xml:space="preserve"> </w:t>
      </w:r>
      <w:r w:rsidR="00961DC2">
        <w:rPr>
          <w:lang w:val="ru-RU"/>
        </w:rPr>
        <w:t>kulture</w:t>
      </w:r>
      <w:r w:rsidR="00F72E7E" w:rsidRPr="00424E64">
        <w:rPr>
          <w:lang w:val="ru-RU"/>
        </w:rPr>
        <w:t xml:space="preserve">; </w:t>
      </w:r>
      <w:r w:rsidR="00961DC2">
        <w:rPr>
          <w:color w:val="000000"/>
          <w:lang w:val="ru-RU"/>
        </w:rPr>
        <w:t>propis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utvrđivanje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metodologije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za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određivanje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troškova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obrade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krvi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i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komponenata</w:t>
      </w:r>
      <w:r w:rsidR="00F72E7E" w:rsidRPr="00C36BDD">
        <w:rPr>
          <w:color w:val="000000"/>
          <w:lang w:val="ru-RU"/>
        </w:rPr>
        <w:t xml:space="preserve"> </w:t>
      </w:r>
      <w:r w:rsidR="00961DC2">
        <w:rPr>
          <w:color w:val="000000"/>
          <w:lang w:val="ru-RU"/>
        </w:rPr>
        <w:t>krvi</w:t>
      </w:r>
      <w:r w:rsidR="00013EF5">
        <w:rPr>
          <w:color w:val="000000"/>
          <w:lang w:val="ru-RU"/>
        </w:rPr>
        <w:t>)</w:t>
      </w:r>
      <w:r w:rsidR="00F72E7E">
        <w:rPr>
          <w:color w:val="000000"/>
          <w:lang w:val="ru-RU"/>
        </w:rPr>
        <w:t>.</w:t>
      </w:r>
    </w:p>
    <w:p w:rsidR="00F34AB7" w:rsidRPr="00F34AB7" w:rsidRDefault="00F34AB7" w:rsidP="00F34AB7">
      <w:pPr>
        <w:spacing w:line="20" w:lineRule="atLeast"/>
        <w:jc w:val="both"/>
        <w:rPr>
          <w:lang w:val="ru-RU"/>
        </w:rPr>
      </w:pPr>
    </w:p>
    <w:p w:rsidR="00D66A5B" w:rsidRPr="00F34AB7" w:rsidRDefault="00D66A5B" w:rsidP="00E846B4">
      <w:pPr>
        <w:ind w:firstLine="720"/>
        <w:jc w:val="both"/>
        <w:rPr>
          <w:lang w:val="sr-Cyrl-RS"/>
        </w:rPr>
      </w:pPr>
      <w:r w:rsidRPr="00F34AB7">
        <w:rPr>
          <w:lang w:val="sr-Cyrl-RS"/>
        </w:rPr>
        <w:t xml:space="preserve">            </w:t>
      </w:r>
      <w:r w:rsidR="00961DC2">
        <w:rPr>
          <w:lang w:val="sr-Cyrl-RS"/>
        </w:rPr>
        <w:t>U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diskusiji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povodom</w:t>
      </w:r>
      <w:r w:rsidR="002F33BD" w:rsidRPr="00F34AB7">
        <w:rPr>
          <w:lang w:val="sr-Cyrl-RS"/>
        </w:rPr>
        <w:t xml:space="preserve"> </w:t>
      </w:r>
      <w:r w:rsidR="00961DC2">
        <w:rPr>
          <w:lang w:val="sr-Cyrl-RS"/>
        </w:rPr>
        <w:t>ove</w:t>
      </w:r>
      <w:r w:rsidR="002F33BD" w:rsidRPr="00F34AB7">
        <w:rPr>
          <w:lang w:val="sr-Cyrl-RS"/>
        </w:rPr>
        <w:t xml:space="preserve"> </w:t>
      </w:r>
      <w:r w:rsidR="00961DC2">
        <w:rPr>
          <w:lang w:val="sr-Cyrl-RS"/>
        </w:rPr>
        <w:t>tačke</w:t>
      </w:r>
      <w:r w:rsidR="002F33BD" w:rsidRPr="00F34AB7">
        <w:rPr>
          <w:lang w:val="sr-Cyrl-RS"/>
        </w:rPr>
        <w:t xml:space="preserve"> </w:t>
      </w:r>
      <w:r w:rsidR="00961DC2">
        <w:rPr>
          <w:lang w:val="sr-Cyrl-RS"/>
        </w:rPr>
        <w:t>dnevnog</w:t>
      </w:r>
      <w:r w:rsidR="002F33BD" w:rsidRPr="00F34AB7">
        <w:rPr>
          <w:lang w:val="sr-Cyrl-RS"/>
        </w:rPr>
        <w:t xml:space="preserve"> </w:t>
      </w:r>
      <w:r w:rsidR="00961DC2">
        <w:rPr>
          <w:lang w:val="sr-Cyrl-RS"/>
        </w:rPr>
        <w:t>reda</w:t>
      </w:r>
      <w:r w:rsidR="002F33BD" w:rsidRPr="00F34AB7">
        <w:rPr>
          <w:lang w:val="sr-Cyrl-RS"/>
        </w:rPr>
        <w:t xml:space="preserve"> </w:t>
      </w:r>
      <w:r w:rsidR="00961DC2">
        <w:rPr>
          <w:lang w:val="sr-Cyrl-RS"/>
        </w:rPr>
        <w:t>učestvovali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su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Vladimir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Marinković</w:t>
      </w:r>
      <w:r w:rsidRPr="00F34AB7">
        <w:rPr>
          <w:lang w:val="sr-Cyrl-RS"/>
        </w:rPr>
        <w:t xml:space="preserve">, </w:t>
      </w:r>
      <w:r w:rsidR="00961DC2">
        <w:rPr>
          <w:lang w:val="sr-Cyrl-RS"/>
        </w:rPr>
        <w:t>Momo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Čolaković</w:t>
      </w:r>
      <w:r w:rsidRPr="00F34AB7">
        <w:rPr>
          <w:lang w:val="sr-Cyrl-RS"/>
        </w:rPr>
        <w:t xml:space="preserve">, </w:t>
      </w:r>
      <w:r w:rsidR="00961DC2">
        <w:rPr>
          <w:lang w:val="sr-Cyrl-RS"/>
        </w:rPr>
        <w:t>Veroljub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Arsić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i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Radoslav</w:t>
      </w:r>
      <w:r w:rsidRPr="00F34AB7">
        <w:rPr>
          <w:lang w:val="sr-Cyrl-RS"/>
        </w:rPr>
        <w:t xml:space="preserve"> </w:t>
      </w:r>
      <w:r w:rsidR="00961DC2">
        <w:rPr>
          <w:lang w:val="sr-Cyrl-RS"/>
        </w:rPr>
        <w:t>Sretenović</w:t>
      </w:r>
      <w:r w:rsidRPr="00F34AB7">
        <w:rPr>
          <w:lang w:val="sr-Cyrl-RS"/>
        </w:rPr>
        <w:t>.</w:t>
      </w:r>
    </w:p>
    <w:p w:rsidR="00D66A5B" w:rsidRPr="00F34AB7" w:rsidRDefault="00D66A5B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:rsidR="00991396" w:rsidRPr="00F34AB7" w:rsidRDefault="00991396" w:rsidP="00991396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F34AB7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991396" w:rsidRPr="00F34AB7" w:rsidRDefault="00991396" w:rsidP="0099139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583BE1" w:rsidRPr="00F34AB7" w:rsidRDefault="00961DC2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D66A5B" w:rsidRPr="00F34AB7">
        <w:rPr>
          <w:lang w:val="sr-Cyrl-RS"/>
        </w:rPr>
        <w:t xml:space="preserve"> </w:t>
      </w:r>
      <w:r>
        <w:rPr>
          <w:lang w:val="sr-Cyrl-RS"/>
        </w:rPr>
        <w:t>je</w:t>
      </w:r>
      <w:r w:rsidR="00D66A5B" w:rsidRPr="00F34AB7">
        <w:rPr>
          <w:lang w:val="sr-Cyrl-RS"/>
        </w:rPr>
        <w:t xml:space="preserve"> </w:t>
      </w:r>
      <w:r>
        <w:rPr>
          <w:lang w:val="sr-Cyrl-RS"/>
        </w:rPr>
        <w:t>završena</w:t>
      </w:r>
      <w:r w:rsidR="00D66A5B" w:rsidRPr="00F34AB7">
        <w:rPr>
          <w:lang w:val="sr-Cyrl-RS"/>
        </w:rPr>
        <w:t xml:space="preserve"> </w:t>
      </w:r>
      <w:r>
        <w:rPr>
          <w:lang w:val="sr-Cyrl-RS"/>
        </w:rPr>
        <w:t>u</w:t>
      </w:r>
      <w:r w:rsidR="00D66A5B" w:rsidRPr="00F34AB7">
        <w:rPr>
          <w:lang w:val="sr-Cyrl-RS"/>
        </w:rPr>
        <w:t xml:space="preserve"> 10,20</w:t>
      </w:r>
      <w:r w:rsidR="00583BE1" w:rsidRPr="00F34AB7">
        <w:rPr>
          <w:lang w:val="sr-Cyrl-RS"/>
        </w:rPr>
        <w:t xml:space="preserve"> </w:t>
      </w:r>
      <w:r>
        <w:rPr>
          <w:lang w:val="sr-Cyrl-RS"/>
        </w:rPr>
        <w:t>časova</w:t>
      </w:r>
      <w:r w:rsidR="00583BE1" w:rsidRPr="00F34AB7">
        <w:rPr>
          <w:lang w:val="sr-Cyrl-RS"/>
        </w:rPr>
        <w:t>.</w:t>
      </w:r>
    </w:p>
    <w:p w:rsidR="00583BE1" w:rsidRPr="00F34AB7" w:rsidRDefault="00961DC2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583BE1" w:rsidRPr="00F34AB7">
        <w:rPr>
          <w:lang w:val="sr-Cyrl-RS"/>
        </w:rPr>
        <w:t xml:space="preserve"> </w:t>
      </w:r>
      <w:r>
        <w:rPr>
          <w:lang w:val="sr-Cyrl-RS"/>
        </w:rPr>
        <w:t>je</w:t>
      </w:r>
      <w:r w:rsidR="00583BE1" w:rsidRPr="00F34AB7">
        <w:rPr>
          <w:lang w:val="sr-Cyrl-RS"/>
        </w:rPr>
        <w:t xml:space="preserve"> </w:t>
      </w:r>
      <w:r>
        <w:rPr>
          <w:lang w:val="sr-Cyrl-RS"/>
        </w:rPr>
        <w:t>tonski</w:t>
      </w:r>
      <w:r w:rsidR="00583BE1" w:rsidRPr="00F34AB7">
        <w:rPr>
          <w:lang w:val="sr-Cyrl-RS"/>
        </w:rPr>
        <w:t xml:space="preserve"> </w:t>
      </w:r>
      <w:r>
        <w:rPr>
          <w:lang w:val="sr-Cyrl-RS"/>
        </w:rPr>
        <w:t>snimana</w:t>
      </w:r>
      <w:r w:rsidR="00583BE1" w:rsidRPr="00F34AB7">
        <w:rPr>
          <w:lang w:val="sr-Cyrl-RS"/>
        </w:rPr>
        <w:t>.</w:t>
      </w:r>
    </w:p>
    <w:p w:rsidR="00013EF5" w:rsidRPr="00F34AB7" w:rsidRDefault="00013EF5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Pr="00F34AB7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F34AB7">
        <w:rPr>
          <w:rFonts w:eastAsiaTheme="minorEastAsia"/>
          <w:color w:val="000000"/>
          <w:lang w:val="sr-Cyrl-CS" w:eastAsia="sr-Cyrl-CS"/>
        </w:rPr>
        <w:t xml:space="preserve">       </w:t>
      </w:r>
      <w:r w:rsidR="00961DC2">
        <w:rPr>
          <w:rFonts w:eastAsiaTheme="minorEastAsia"/>
          <w:color w:val="000000"/>
          <w:lang w:val="sr-Cyrl-CS" w:eastAsia="sr-Cyrl-CS"/>
        </w:rPr>
        <w:t>SEKRETAR</w:t>
      </w:r>
      <w:r w:rsidRPr="00F34AB7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</w:t>
      </w:r>
      <w:r w:rsidR="007C5804" w:rsidRPr="00F34AB7">
        <w:rPr>
          <w:rFonts w:eastAsiaTheme="minorEastAsia"/>
          <w:color w:val="000000"/>
          <w:lang w:val="sr-Cyrl-CS" w:eastAsia="sr-Cyrl-CS"/>
        </w:rPr>
        <w:tab/>
        <w:t xml:space="preserve">  </w:t>
      </w:r>
      <w:r w:rsidR="00407AC8" w:rsidRPr="00F34AB7">
        <w:rPr>
          <w:rFonts w:eastAsiaTheme="minorEastAsia"/>
          <w:color w:val="000000"/>
          <w:lang w:val="sr-Cyrl-CS" w:eastAsia="sr-Cyrl-CS"/>
        </w:rPr>
        <w:t xml:space="preserve">         </w:t>
      </w:r>
      <w:r w:rsidR="00151FE0" w:rsidRPr="00F34AB7">
        <w:rPr>
          <w:rFonts w:eastAsiaTheme="minorEastAsia"/>
          <w:color w:val="000000"/>
          <w:lang w:val="sr-Cyrl-CS" w:eastAsia="sr-Cyrl-CS"/>
        </w:rPr>
        <w:t xml:space="preserve">    </w:t>
      </w:r>
      <w:r w:rsidR="00961DC2">
        <w:rPr>
          <w:rFonts w:eastAsiaTheme="minorEastAsia"/>
          <w:color w:val="000000"/>
          <w:lang w:val="sr-Cyrl-CS" w:eastAsia="sr-Cyrl-CS"/>
        </w:rPr>
        <w:t>PREDSEDNIK</w:t>
      </w:r>
      <w:r w:rsidRPr="00F34AB7">
        <w:rPr>
          <w:rFonts w:eastAsiaTheme="minorEastAsia"/>
          <w:color w:val="000000"/>
          <w:lang w:val="sr-Cyrl-CS" w:eastAsia="sr-Cyrl-CS"/>
        </w:rPr>
        <w:t xml:space="preserve"> </w:t>
      </w:r>
    </w:p>
    <w:p w:rsidR="00583BE1" w:rsidRPr="00F34AB7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83BE1" w:rsidRPr="00F34AB7" w:rsidRDefault="00583BE1" w:rsidP="00441E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F34AB7">
        <w:rPr>
          <w:rFonts w:eastAsiaTheme="minorEastAsia"/>
          <w:color w:val="000000"/>
          <w:lang w:val="sr-Cyrl-CS" w:eastAsia="sr-Cyrl-CS"/>
        </w:rPr>
        <w:t xml:space="preserve"> </w:t>
      </w:r>
      <w:r w:rsidR="00961DC2">
        <w:rPr>
          <w:rFonts w:eastAsiaTheme="minorEastAsia"/>
          <w:color w:val="000000"/>
          <w:lang w:val="sr-Cyrl-CS" w:eastAsia="sr-Cyrl-CS"/>
        </w:rPr>
        <w:t>Aleksandra</w:t>
      </w:r>
      <w:r w:rsidRPr="00F34AB7">
        <w:rPr>
          <w:rFonts w:eastAsiaTheme="minorEastAsia"/>
          <w:color w:val="000000"/>
          <w:lang w:val="sr-Cyrl-CS" w:eastAsia="sr-Cyrl-CS"/>
        </w:rPr>
        <w:t xml:space="preserve"> </w:t>
      </w:r>
      <w:r w:rsidR="00961DC2">
        <w:rPr>
          <w:rFonts w:eastAsiaTheme="minorEastAsia"/>
          <w:color w:val="000000"/>
          <w:lang w:val="sr-Cyrl-CS" w:eastAsia="sr-Cyrl-CS"/>
        </w:rPr>
        <w:t>Šašo</w:t>
      </w:r>
      <w:r w:rsidRPr="00F34AB7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</w:t>
      </w:r>
      <w:r w:rsidR="00151FE0" w:rsidRPr="00F34AB7">
        <w:rPr>
          <w:rFonts w:eastAsiaTheme="minorEastAsia"/>
          <w:color w:val="000000"/>
          <w:lang w:val="sr-Cyrl-CS" w:eastAsia="sr-Cyrl-CS"/>
        </w:rPr>
        <w:t xml:space="preserve">    </w:t>
      </w:r>
      <w:r w:rsidR="00013EF5">
        <w:rPr>
          <w:rFonts w:eastAsiaTheme="minorEastAsia"/>
          <w:color w:val="000000"/>
          <w:lang w:val="sr-Cyrl-CS" w:eastAsia="sr-Cyrl-CS"/>
        </w:rPr>
        <w:t xml:space="preserve">         </w:t>
      </w:r>
      <w:r w:rsidR="00151FE0" w:rsidRPr="00F34AB7">
        <w:rPr>
          <w:rFonts w:eastAsiaTheme="minorEastAsia"/>
          <w:color w:val="000000"/>
          <w:lang w:val="sr-Cyrl-CS" w:eastAsia="sr-Cyrl-CS"/>
        </w:rPr>
        <w:t xml:space="preserve"> </w:t>
      </w:r>
      <w:r w:rsidR="00961DC2">
        <w:rPr>
          <w:rFonts w:eastAsiaTheme="minorEastAsia"/>
          <w:color w:val="000000"/>
          <w:lang w:eastAsia="sr-Cyrl-CS"/>
        </w:rPr>
        <w:t xml:space="preserve">      </w:t>
      </w:r>
      <w:bookmarkStart w:id="0" w:name="_GoBack"/>
      <w:bookmarkEnd w:id="0"/>
      <w:r w:rsidR="00961DC2">
        <w:rPr>
          <w:rFonts w:eastAsiaTheme="minorEastAsia"/>
          <w:color w:val="000000"/>
          <w:lang w:val="sr-Cyrl-CS" w:eastAsia="sr-Cyrl-CS"/>
        </w:rPr>
        <w:t>Veroljub</w:t>
      </w:r>
      <w:r w:rsidR="007C5804" w:rsidRPr="00F34AB7">
        <w:rPr>
          <w:rFonts w:eastAsiaTheme="minorEastAsia"/>
          <w:color w:val="000000"/>
          <w:lang w:val="sr-Cyrl-CS" w:eastAsia="sr-Cyrl-CS"/>
        </w:rPr>
        <w:t xml:space="preserve"> </w:t>
      </w:r>
      <w:r w:rsidR="00961DC2">
        <w:rPr>
          <w:rFonts w:eastAsiaTheme="minorEastAsia"/>
          <w:color w:val="000000"/>
          <w:lang w:val="sr-Cyrl-CS" w:eastAsia="sr-Cyrl-CS"/>
        </w:rPr>
        <w:t>Arsić</w:t>
      </w:r>
      <w:r w:rsidRPr="00F34AB7">
        <w:rPr>
          <w:rFonts w:eastAsiaTheme="minorEastAsia"/>
          <w:color w:val="000000"/>
          <w:lang w:val="sr-Cyrl-CS" w:eastAsia="sr-Cyrl-CS"/>
        </w:rPr>
        <w:t xml:space="preserve">       </w:t>
      </w:r>
    </w:p>
    <w:sectPr w:rsidR="00583BE1" w:rsidRPr="00F34AB7" w:rsidSect="00441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53" w:rsidRDefault="00F74053" w:rsidP="00407AC8">
      <w:r>
        <w:separator/>
      </w:r>
    </w:p>
  </w:endnote>
  <w:endnote w:type="continuationSeparator" w:id="0">
    <w:p w:rsidR="00F74053" w:rsidRDefault="00F74053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C2" w:rsidRDefault="00961D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B67" w:rsidRDefault="00D10B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D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B67" w:rsidRDefault="00D10B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C2" w:rsidRDefault="00961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53" w:rsidRDefault="00F74053" w:rsidP="00407AC8">
      <w:r>
        <w:separator/>
      </w:r>
    </w:p>
  </w:footnote>
  <w:footnote w:type="continuationSeparator" w:id="0">
    <w:p w:rsidR="00F74053" w:rsidRDefault="00F74053" w:rsidP="0040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C2" w:rsidRDefault="00961D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C2" w:rsidRDefault="00961D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C2" w:rsidRDefault="00961D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74B"/>
    <w:multiLevelType w:val="hybridMultilevel"/>
    <w:tmpl w:val="7884F540"/>
    <w:lvl w:ilvl="0" w:tplc="CB224D5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35BE4"/>
    <w:multiLevelType w:val="hybridMultilevel"/>
    <w:tmpl w:val="E9389928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4E2E"/>
    <w:multiLevelType w:val="hybridMultilevel"/>
    <w:tmpl w:val="0E4E3D3E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4D7B"/>
    <w:multiLevelType w:val="hybridMultilevel"/>
    <w:tmpl w:val="89D09308"/>
    <w:lvl w:ilvl="0" w:tplc="56DE00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5351C"/>
    <w:multiLevelType w:val="hybridMultilevel"/>
    <w:tmpl w:val="78CCA742"/>
    <w:lvl w:ilvl="0" w:tplc="68E449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01CFD"/>
    <w:rsid w:val="0001020A"/>
    <w:rsid w:val="00013EF5"/>
    <w:rsid w:val="00036921"/>
    <w:rsid w:val="000451D6"/>
    <w:rsid w:val="000A2E76"/>
    <w:rsid w:val="000A4229"/>
    <w:rsid w:val="000B2CC8"/>
    <w:rsid w:val="00151FE0"/>
    <w:rsid w:val="00155ABA"/>
    <w:rsid w:val="001A52C9"/>
    <w:rsid w:val="001E5E1A"/>
    <w:rsid w:val="002557B0"/>
    <w:rsid w:val="00277288"/>
    <w:rsid w:val="002F33BD"/>
    <w:rsid w:val="00407AC8"/>
    <w:rsid w:val="00441E5F"/>
    <w:rsid w:val="004B7F3B"/>
    <w:rsid w:val="00583BE1"/>
    <w:rsid w:val="006B3791"/>
    <w:rsid w:val="006D6C8A"/>
    <w:rsid w:val="007573C9"/>
    <w:rsid w:val="007A6C9C"/>
    <w:rsid w:val="007C5804"/>
    <w:rsid w:val="007D5BCA"/>
    <w:rsid w:val="00811C66"/>
    <w:rsid w:val="008126C9"/>
    <w:rsid w:val="008A2CB6"/>
    <w:rsid w:val="00952DE8"/>
    <w:rsid w:val="00961DC2"/>
    <w:rsid w:val="00976DA9"/>
    <w:rsid w:val="009774AB"/>
    <w:rsid w:val="00991396"/>
    <w:rsid w:val="00A33F78"/>
    <w:rsid w:val="00A408A7"/>
    <w:rsid w:val="00A83E85"/>
    <w:rsid w:val="00A91C9A"/>
    <w:rsid w:val="00AA4BB5"/>
    <w:rsid w:val="00AF4E78"/>
    <w:rsid w:val="00C350C7"/>
    <w:rsid w:val="00C72803"/>
    <w:rsid w:val="00CA2CC1"/>
    <w:rsid w:val="00CC27D0"/>
    <w:rsid w:val="00CD2970"/>
    <w:rsid w:val="00D10B67"/>
    <w:rsid w:val="00D46168"/>
    <w:rsid w:val="00D66A5B"/>
    <w:rsid w:val="00DA547C"/>
    <w:rsid w:val="00E07520"/>
    <w:rsid w:val="00E846B4"/>
    <w:rsid w:val="00ED7676"/>
    <w:rsid w:val="00EE6B1A"/>
    <w:rsid w:val="00F22247"/>
    <w:rsid w:val="00F34AB7"/>
    <w:rsid w:val="00F72E7E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  <w:style w:type="character" w:customStyle="1" w:styleId="FontStyle33">
    <w:name w:val="Font Style33"/>
    <w:basedOn w:val="DefaultParagraphFont"/>
    <w:uiPriority w:val="99"/>
    <w:rsid w:val="00EE6B1A"/>
    <w:rPr>
      <w:rFonts w:ascii="Times New Roman" w:hAnsi="Times New Roman" w:cs="Times New Roman"/>
      <w:color w:val="000000"/>
      <w:spacing w:val="-1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A422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  <w:style w:type="character" w:customStyle="1" w:styleId="FontStyle33">
    <w:name w:val="Font Style33"/>
    <w:basedOn w:val="DefaultParagraphFont"/>
    <w:uiPriority w:val="99"/>
    <w:rsid w:val="00EE6B1A"/>
    <w:rPr>
      <w:rFonts w:ascii="Times New Roman" w:hAnsi="Times New Roman" w:cs="Times New Roman"/>
      <w:color w:val="000000"/>
      <w:spacing w:val="-1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A422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7</cp:revision>
  <cp:lastPrinted>2016-01-14T12:18:00Z</cp:lastPrinted>
  <dcterms:created xsi:type="dcterms:W3CDTF">2015-12-28T14:07:00Z</dcterms:created>
  <dcterms:modified xsi:type="dcterms:W3CDTF">2016-03-31T11:28:00Z</dcterms:modified>
</cp:coreProperties>
</file>